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9CA0"/>
    <w:p w14:paraId="60F10B31"/>
    <w:p w14:paraId="1688401A"/>
    <w:p w14:paraId="46E878EC"/>
    <w:p w14:paraId="296E8173">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湖北十堰职业技术（集团）学校</w:t>
      </w:r>
    </w:p>
    <w:p w14:paraId="31955B0E">
      <w:pPr>
        <w:spacing w:line="240" w:lineRule="auto"/>
        <w:jc w:val="center"/>
        <w:rPr>
          <w:rFonts w:hint="default" w:ascii="华文中宋" w:hAnsi="华文中宋" w:eastAsia="华文中宋" w:cs="华文中宋"/>
          <w:b/>
          <w:bCs/>
          <w:shadow/>
          <w:sz w:val="56"/>
          <w:szCs w:val="56"/>
          <w:lang w:val="en-US"/>
        </w:rPr>
      </w:pPr>
      <w:r>
        <w:rPr>
          <w:rFonts w:hint="eastAsia" w:ascii="华文中宋" w:hAnsi="华文中宋" w:eastAsia="华文中宋" w:cs="华文中宋"/>
          <w:b/>
          <w:bCs/>
          <w:shadow/>
          <w:sz w:val="56"/>
          <w:szCs w:val="56"/>
          <w:lang w:val="en-US" w:eastAsia="zh-CN"/>
        </w:rPr>
        <w:t>竞争性谈判文件</w:t>
      </w:r>
    </w:p>
    <w:p w14:paraId="5303A2F5">
      <w:pPr>
        <w:ind w:firstLine="480" w:firstLineChars="200"/>
      </w:pPr>
    </w:p>
    <w:p w14:paraId="1C4DC309">
      <w:pPr>
        <w:ind w:firstLine="480" w:firstLineChars="200"/>
      </w:pPr>
    </w:p>
    <w:p w14:paraId="23C76866"/>
    <w:p w14:paraId="247670DF">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4</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1</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1</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0</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6</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01</w:t>
      </w:r>
    </w:p>
    <w:p w14:paraId="3B32625A">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3DF22CE0">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2ACB49B2">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20B0A05A">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湖北汉江技师学院大门车辆及行人道闸安防提升项目</w:t>
      </w:r>
    </w:p>
    <w:p w14:paraId="103337AC">
      <w:pPr>
        <w:ind w:firstLine="480" w:firstLineChars="200"/>
      </w:pPr>
    </w:p>
    <w:p w14:paraId="2C4C9297">
      <w:pPr>
        <w:ind w:firstLine="480" w:firstLineChars="200"/>
      </w:pPr>
    </w:p>
    <w:p w14:paraId="48FC5150">
      <w:pPr>
        <w:ind w:firstLine="600" w:firstLineChars="200"/>
        <w:jc w:val="center"/>
        <w:rPr>
          <w:rFonts w:hint="eastAsia"/>
          <w:sz w:val="30"/>
          <w:szCs w:val="30"/>
        </w:rPr>
      </w:pPr>
    </w:p>
    <w:p w14:paraId="5DAAAE64">
      <w:pPr>
        <w:ind w:firstLine="600" w:firstLineChars="200"/>
        <w:jc w:val="center"/>
        <w:rPr>
          <w:rFonts w:hint="eastAsia"/>
          <w:sz w:val="30"/>
          <w:szCs w:val="30"/>
        </w:rPr>
      </w:pPr>
    </w:p>
    <w:p w14:paraId="558A01E3">
      <w:pPr>
        <w:ind w:firstLine="560" w:firstLineChars="200"/>
        <w:jc w:val="center"/>
        <w:rPr>
          <w:b/>
          <w:bCs/>
          <w:sz w:val="28"/>
          <w:szCs w:val="28"/>
        </w:rPr>
      </w:pPr>
    </w:p>
    <w:p w14:paraId="3BB4611C">
      <w:pPr>
        <w:pStyle w:val="31"/>
        <w:rPr>
          <w:b/>
          <w:bCs/>
          <w:sz w:val="28"/>
          <w:szCs w:val="28"/>
        </w:rPr>
      </w:pPr>
    </w:p>
    <w:p w14:paraId="2EC9E53C">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四</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十一</w:t>
      </w:r>
      <w:r>
        <w:rPr>
          <w:rFonts w:hint="eastAsia" w:ascii="仿宋" w:hAnsi="仿宋" w:eastAsia="仿宋"/>
          <w:sz w:val="28"/>
          <w:szCs w:val="28"/>
          <w:u w:val="single"/>
        </w:rPr>
        <w:t xml:space="preserve"> </w:t>
      </w:r>
      <w:r>
        <w:rPr>
          <w:rFonts w:hint="eastAsia" w:ascii="仿宋" w:hAnsi="仿宋" w:eastAsia="仿宋"/>
          <w:sz w:val="28"/>
          <w:szCs w:val="28"/>
        </w:rPr>
        <w:t>月</w:t>
      </w:r>
    </w:p>
    <w:p w14:paraId="23343F65">
      <w:pPr>
        <w:pStyle w:val="31"/>
        <w:ind w:left="0" w:leftChars="0" w:firstLine="0" w:firstLineChars="0"/>
      </w:pPr>
    </w:p>
    <w:p w14:paraId="7ADF6C8A">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30B00284">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7DA1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3" w:type="dxa"/>
          </w:tcPr>
          <w:p w14:paraId="733F5DAF">
            <w:pPr>
              <w:ind w:firstLine="480" w:firstLineChars="200"/>
              <w:rPr>
                <w:rFonts w:hint="eastAsia"/>
              </w:rPr>
            </w:pPr>
          </w:p>
          <w:p w14:paraId="5C4498D5">
            <w:pPr>
              <w:ind w:firstLine="480" w:firstLineChars="200"/>
            </w:pPr>
            <w:r>
              <w:rPr>
                <w:rFonts w:hint="eastAsia"/>
              </w:rPr>
              <w:t>现邀请您参加</w:t>
            </w:r>
            <w:r>
              <w:rPr>
                <w:rFonts w:hint="eastAsia"/>
                <w:lang w:eastAsia="zh-CN"/>
              </w:rPr>
              <w:t>湖北汉江技师学院大门车辆及行人道闸安防提升项目</w:t>
            </w:r>
            <w:r>
              <w:rPr>
                <w:rFonts w:hint="eastAsia"/>
              </w:rPr>
              <w:t>，并于202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6</w:t>
            </w:r>
            <w:r>
              <w:rPr>
                <w:rFonts w:hint="eastAsia"/>
              </w:rPr>
              <w:t>日</w:t>
            </w:r>
            <w:r>
              <w:rPr>
                <w:rFonts w:hint="eastAsia"/>
                <w:lang w:val="en-US" w:eastAsia="zh-CN"/>
              </w:rPr>
              <w:t>9</w:t>
            </w:r>
            <w:r>
              <w:rPr>
                <w:rFonts w:hint="eastAsia"/>
              </w:rPr>
              <w:t>点</w:t>
            </w:r>
            <w:r>
              <w:rPr>
                <w:rFonts w:hint="eastAsia"/>
                <w:lang w:val="en-US" w:eastAsia="zh-CN"/>
              </w:rPr>
              <w:t>0</w:t>
            </w:r>
            <w:r>
              <w:rPr>
                <w:rFonts w:hint="eastAsia"/>
              </w:rPr>
              <w:t>0分（北京时间）前提交报价函。</w:t>
            </w:r>
          </w:p>
        </w:tc>
      </w:tr>
    </w:tbl>
    <w:p w14:paraId="1982CDB6">
      <w:pPr>
        <w:ind w:firstLine="480" w:firstLineChars="200"/>
        <w:rPr>
          <w:b/>
          <w:bCs/>
        </w:rPr>
      </w:pPr>
      <w:bookmarkStart w:id="1" w:name="_Toc35393800"/>
      <w:bookmarkStart w:id="2" w:name="_Toc28359014"/>
      <w:bookmarkStart w:id="3" w:name="_Toc35393631"/>
      <w:bookmarkStart w:id="4" w:name="_Toc28359091"/>
      <w:r>
        <w:rPr>
          <w:rFonts w:hint="eastAsia"/>
          <w:b/>
          <w:bCs/>
        </w:rPr>
        <w:t>一、项目基本情况</w:t>
      </w:r>
    </w:p>
    <w:p w14:paraId="7DD174D0">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w:t>
      </w:r>
      <w:r>
        <w:rPr>
          <w:rFonts w:hint="eastAsia"/>
          <w:lang w:val="en-US" w:eastAsia="zh-CN"/>
        </w:rPr>
        <w:t>41106</w:t>
      </w:r>
      <w:r>
        <w:rPr>
          <w:rFonts w:hint="eastAsia"/>
          <w:lang w:eastAsia="zh-CN"/>
        </w:rPr>
        <w:t>01</w:t>
      </w:r>
      <w:r>
        <w:rPr>
          <w:rFonts w:hint="eastAsia" w:ascii="仿宋" w:hAnsi="仿宋" w:cs="仿宋"/>
        </w:rPr>
        <w:t xml:space="preserve"> </w:t>
      </w:r>
    </w:p>
    <w:p w14:paraId="35B85DB0">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eastAsia="zh-CN"/>
        </w:rPr>
        <w:t>湖北汉江技师学院大门车辆及行人道闸安防提升项目</w:t>
      </w:r>
    </w:p>
    <w:p w14:paraId="04DBF051">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615A2154">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7</w:t>
      </w:r>
      <w:r>
        <w:rPr>
          <w:rFonts w:hint="eastAsia" w:ascii="仿宋" w:hAnsi="仿宋" w:cs="仿宋"/>
        </w:rPr>
        <w:t>（万元）</w:t>
      </w:r>
    </w:p>
    <w:p w14:paraId="06A94F46">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7</w:t>
      </w:r>
      <w:r>
        <w:rPr>
          <w:rFonts w:hint="eastAsia" w:ascii="仿宋" w:hAnsi="仿宋" w:cs="仿宋"/>
        </w:rPr>
        <w:t>（万元）</w:t>
      </w:r>
    </w:p>
    <w:p w14:paraId="5B971766">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15天</w:t>
      </w:r>
    </w:p>
    <w:p w14:paraId="51197D0F">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6AF8B8D1">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3EE19F3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7457B83E">
      <w:pPr>
        <w:ind w:firstLine="480" w:firstLineChars="200"/>
        <w:rPr>
          <w:b/>
          <w:bCs/>
        </w:rPr>
      </w:pPr>
      <w:r>
        <w:rPr>
          <w:rFonts w:hint="eastAsia"/>
          <w:b/>
          <w:bCs/>
        </w:rPr>
        <w:t>二、供应商的资格要求</w:t>
      </w:r>
    </w:p>
    <w:p w14:paraId="514ADF35">
      <w:pPr>
        <w:ind w:firstLine="480" w:firstLineChars="200"/>
      </w:pPr>
      <w:r>
        <w:rPr>
          <w:rFonts w:hint="eastAsia"/>
        </w:rPr>
        <w:t>1.满足《中华人民共和国采购法》第二十二条规定，即：</w:t>
      </w:r>
    </w:p>
    <w:p w14:paraId="214C22D8">
      <w:pPr>
        <w:ind w:firstLine="480" w:firstLineChars="200"/>
      </w:pPr>
      <w:r>
        <w:rPr>
          <w:rFonts w:hint="eastAsia"/>
        </w:rPr>
        <w:t>（1）具有独立承担民事责任的能力；</w:t>
      </w:r>
    </w:p>
    <w:p w14:paraId="5CFDAFB2">
      <w:pPr>
        <w:ind w:firstLine="480" w:firstLineChars="200"/>
      </w:pPr>
      <w:r>
        <w:rPr>
          <w:rFonts w:hint="eastAsia"/>
        </w:rPr>
        <w:t>（2）具有良好的商业信誉和健全的财务会计制度；</w:t>
      </w:r>
    </w:p>
    <w:p w14:paraId="33E2908C">
      <w:pPr>
        <w:ind w:firstLine="480" w:firstLineChars="200"/>
      </w:pPr>
      <w:r>
        <w:rPr>
          <w:rFonts w:hint="eastAsia"/>
        </w:rPr>
        <w:t>（3）具有履行合同所必需的设备和专业技术能力；</w:t>
      </w:r>
    </w:p>
    <w:p w14:paraId="6CFF0C16">
      <w:pPr>
        <w:ind w:firstLine="480" w:firstLineChars="200"/>
      </w:pPr>
      <w:r>
        <w:rPr>
          <w:rFonts w:hint="eastAsia"/>
        </w:rPr>
        <w:t>（4）有依法缴纳税收和社会保障资金的良好记录；</w:t>
      </w:r>
    </w:p>
    <w:p w14:paraId="13984D3F">
      <w:pPr>
        <w:ind w:firstLine="480" w:firstLineChars="200"/>
      </w:pPr>
      <w:r>
        <w:rPr>
          <w:rFonts w:hint="eastAsia"/>
        </w:rPr>
        <w:t>（5）参加采购活动前三年内，在经营活动中没有重大违法记录；</w:t>
      </w:r>
    </w:p>
    <w:p w14:paraId="667972A1">
      <w:pPr>
        <w:ind w:firstLine="480" w:firstLineChars="200"/>
      </w:pPr>
      <w:r>
        <w:rPr>
          <w:rFonts w:hint="eastAsia"/>
        </w:rPr>
        <w:t>（6）法律、行政法规规定的其他条件。</w:t>
      </w:r>
    </w:p>
    <w:p w14:paraId="1D314D42">
      <w:pPr>
        <w:ind w:firstLine="480" w:firstLineChars="200"/>
      </w:pPr>
      <w:r>
        <w:rPr>
          <w:rFonts w:hint="eastAsia"/>
        </w:rPr>
        <w:t>2.单位负责人为同一人或者存在直接控股、管理关系的不同供应商，不得参加本项目同一合同项下的采购活动。</w:t>
      </w:r>
    </w:p>
    <w:p w14:paraId="49522BC4">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38CC4D18">
      <w:pPr>
        <w:ind w:firstLine="480" w:firstLineChars="200"/>
      </w:pPr>
      <w:r>
        <w:rPr>
          <w:rFonts w:hint="eastAsia"/>
        </w:rPr>
        <w:t>4.未被列入失信被执行人、重大税收违法案件当事人名单，未被列入采购严重违法失信行为记录名单。</w:t>
      </w:r>
    </w:p>
    <w:p w14:paraId="55D7BBE8">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42A54A93">
      <w:pPr>
        <w:ind w:firstLine="480" w:firstLineChars="200"/>
        <w:rPr>
          <w:rFonts w:hint="eastAsia" w:ascii="仿宋" w:hAnsi="仿宋" w:cs="仿宋"/>
        </w:rPr>
      </w:pPr>
      <w:r>
        <w:rPr>
          <w:rFonts w:hint="eastAsia" w:ascii="仿宋" w:hAnsi="仿宋" w:cs="仿宋"/>
        </w:rPr>
        <w:t>6.本项目的特定资格要求：</w:t>
      </w:r>
    </w:p>
    <w:p w14:paraId="2EF0967B">
      <w:pPr>
        <w:ind w:firstLine="480" w:firstLineChars="200"/>
        <w:rPr>
          <w:rFonts w:ascii="仿宋" w:hAnsi="仿宋" w:cs="仿宋"/>
        </w:rPr>
      </w:pPr>
      <w:r>
        <w:rPr>
          <w:rFonts w:hint="eastAsia" w:ascii="仿宋" w:hAnsi="仿宋" w:cs="仿宋"/>
        </w:rPr>
        <w:t>6.1拟投产品的供应商近三年（投标截止之日起前三年，以合同签订时间为准）有过类似供货安装业绩（电动伸缩门和空降门各提供1个业绩），须</w:t>
      </w:r>
      <w:r>
        <w:rPr>
          <w:rFonts w:hint="eastAsia" w:ascii="仿宋" w:hAnsi="仿宋" w:cs="仿宋"/>
          <w:lang w:val="en-US" w:eastAsia="zh-CN"/>
        </w:rPr>
        <w:t>在响应文件中</w:t>
      </w:r>
      <w:r>
        <w:rPr>
          <w:rFonts w:hint="eastAsia" w:ascii="仿宋" w:hAnsi="仿宋" w:cs="仿宋"/>
        </w:rPr>
        <w:t>提供合同</w:t>
      </w:r>
      <w:r>
        <w:rPr>
          <w:rFonts w:hint="eastAsia" w:ascii="仿宋" w:hAnsi="仿宋" w:cs="仿宋"/>
          <w:lang w:val="en-US" w:eastAsia="zh-CN"/>
        </w:rPr>
        <w:t>复印件</w:t>
      </w:r>
      <w:r>
        <w:rPr>
          <w:rFonts w:hint="eastAsia" w:ascii="仿宋" w:hAnsi="仿宋" w:cs="仿宋"/>
        </w:rPr>
        <w:t>作为证明材料。</w:t>
      </w:r>
    </w:p>
    <w:bookmarkEnd w:id="1"/>
    <w:bookmarkEnd w:id="2"/>
    <w:bookmarkEnd w:id="3"/>
    <w:bookmarkEnd w:id="4"/>
    <w:p w14:paraId="63146B19">
      <w:pPr>
        <w:ind w:firstLine="480" w:firstLineChars="200"/>
        <w:rPr>
          <w:rFonts w:hint="eastAsia" w:ascii="仿宋" w:hAnsi="仿宋" w:cs="仿宋"/>
          <w:b/>
          <w:bCs/>
        </w:rPr>
      </w:pPr>
      <w:bookmarkStart w:id="5" w:name="_Toc35393802"/>
      <w:bookmarkStart w:id="6" w:name="_Toc28359016"/>
      <w:bookmarkStart w:id="7" w:name="_Toc28359093"/>
      <w:bookmarkStart w:id="8" w:name="_Toc35393633"/>
      <w:r>
        <w:rPr>
          <w:rFonts w:hint="eastAsia" w:ascii="仿宋" w:hAnsi="仿宋" w:cs="仿宋"/>
          <w:b/>
          <w:bCs/>
          <w:lang w:val="en-US" w:eastAsia="zh-CN"/>
        </w:rPr>
        <w:t>三</w:t>
      </w:r>
      <w:r>
        <w:rPr>
          <w:rFonts w:hint="eastAsia" w:ascii="仿宋" w:hAnsi="仿宋" w:cs="仿宋"/>
          <w:b/>
          <w:bCs/>
        </w:rPr>
        <w:t>、报名时间</w:t>
      </w:r>
    </w:p>
    <w:p w14:paraId="772C3395">
      <w:pPr>
        <w:pStyle w:val="13"/>
        <w:ind w:firstLine="480" w:firstLineChars="200"/>
        <w:rPr>
          <w:rFonts w:hint="eastAsia"/>
          <w:lang w:val="en-US" w:eastAsia="zh-CN"/>
        </w:rPr>
      </w:pPr>
      <w:r>
        <w:rPr>
          <w:rFonts w:hint="eastAsia"/>
          <w:lang w:val="en-US" w:eastAsia="zh-CN"/>
        </w:rPr>
        <w:t>凡有意报名的供应商请于2024年11月5日（星期四）17：00前自行下载打印报名登记表填写完整并加盖公章以PDF文档或照片的形式发往邮箱1144124661@qq.com参与报名，需在邮箱正文中写明参与项目名称和参与报名公司名称。</w:t>
      </w:r>
    </w:p>
    <w:p w14:paraId="2A123375">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1AD6F458">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2024</w:t>
      </w:r>
      <w:r>
        <w:rPr>
          <w:rFonts w:hint="eastAsia" w:ascii="仿宋" w:hAnsi="仿宋" w:cs="仿宋"/>
          <w:szCs w:val="24"/>
        </w:rPr>
        <w:t>年</w:t>
      </w:r>
      <w:r>
        <w:rPr>
          <w:rFonts w:hint="eastAsia" w:ascii="仿宋" w:hAnsi="仿宋" w:cs="仿宋"/>
          <w:szCs w:val="24"/>
          <w:highlight w:val="none"/>
          <w:u w:val="single"/>
          <w:lang w:val="en-US" w:eastAsia="zh-CN"/>
        </w:rPr>
        <w:t>11</w:t>
      </w:r>
      <w:r>
        <w:rPr>
          <w:rFonts w:hint="eastAsia" w:ascii="仿宋" w:hAnsi="仿宋" w:cs="仿宋"/>
          <w:szCs w:val="24"/>
          <w:highlight w:val="none"/>
        </w:rPr>
        <w:t>月</w:t>
      </w:r>
      <w:r>
        <w:rPr>
          <w:rFonts w:hint="eastAsia" w:ascii="仿宋" w:hAnsi="仿宋" w:cs="仿宋"/>
          <w:szCs w:val="24"/>
          <w:highlight w:val="none"/>
          <w:u w:val="single"/>
          <w:lang w:val="en-US" w:eastAsia="zh-CN"/>
        </w:rPr>
        <w:t>6</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00</w:t>
      </w:r>
      <w:r>
        <w:rPr>
          <w:rFonts w:hint="eastAsia" w:ascii="仿宋" w:hAnsi="仿宋" w:cs="仿宋"/>
          <w:szCs w:val="24"/>
        </w:rPr>
        <w:t>分（北京时间）</w:t>
      </w:r>
    </w:p>
    <w:p w14:paraId="588C4B8C">
      <w:pPr>
        <w:ind w:firstLine="480" w:firstLineChars="200"/>
        <w:rPr>
          <w:rFonts w:ascii="仿宋" w:hAnsi="仿宋" w:cs="仿宋"/>
        </w:rPr>
      </w:pPr>
      <w:r>
        <w:rPr>
          <w:rFonts w:hint="eastAsia" w:ascii="仿宋" w:hAnsi="仿宋" w:cs="仿宋"/>
        </w:rPr>
        <w:t>2.地    点：湖北汉江技师学院（湖北省十堰市经济技术开发区龙门大道25号）图书信息中心4-14</w:t>
      </w:r>
    </w:p>
    <w:p w14:paraId="789EF12B">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45BE9242">
      <w:pPr>
        <w:ind w:firstLine="480" w:firstLineChars="200"/>
        <w:rPr>
          <w:rFonts w:ascii="仿宋" w:hAnsi="仿宋" w:cs="仿宋"/>
        </w:rPr>
      </w:pPr>
      <w:bookmarkStart w:id="9" w:name="_Toc35393634"/>
      <w:bookmarkStart w:id="10" w:name="_Toc28359094"/>
      <w:bookmarkStart w:id="11" w:name="_Toc35393803"/>
      <w:bookmarkStart w:id="12" w:name="_Toc28359017"/>
      <w:r>
        <w:rPr>
          <w:rFonts w:hint="eastAsia" w:ascii="仿宋" w:hAnsi="仿宋" w:cs="仿宋"/>
        </w:rPr>
        <w:t>1.时间：</w:t>
      </w:r>
      <w:r>
        <w:rPr>
          <w:rFonts w:hint="eastAsia" w:ascii="仿宋" w:hAnsi="仿宋" w:cs="仿宋"/>
          <w:szCs w:val="24"/>
          <w:u w:val="single"/>
          <w:lang w:val="en-US" w:eastAsia="zh-CN"/>
        </w:rPr>
        <w:t>2024</w:t>
      </w:r>
      <w:r>
        <w:rPr>
          <w:rFonts w:hint="eastAsia" w:ascii="仿宋" w:hAnsi="仿宋" w:cs="仿宋"/>
          <w:szCs w:val="24"/>
        </w:rPr>
        <w:t>年</w:t>
      </w:r>
      <w:r>
        <w:rPr>
          <w:rFonts w:hint="eastAsia" w:ascii="仿宋" w:hAnsi="仿宋" w:cs="仿宋"/>
          <w:szCs w:val="24"/>
          <w:highlight w:val="none"/>
          <w:u w:val="single"/>
          <w:lang w:val="en-US" w:eastAsia="zh-CN"/>
        </w:rPr>
        <w:t>11</w:t>
      </w:r>
      <w:r>
        <w:rPr>
          <w:rFonts w:hint="eastAsia" w:ascii="仿宋" w:hAnsi="仿宋" w:cs="仿宋"/>
          <w:szCs w:val="24"/>
          <w:highlight w:val="none"/>
        </w:rPr>
        <w:t>月</w:t>
      </w:r>
      <w:r>
        <w:rPr>
          <w:rFonts w:hint="eastAsia" w:ascii="仿宋" w:hAnsi="仿宋" w:cs="仿宋"/>
          <w:szCs w:val="24"/>
          <w:highlight w:val="none"/>
          <w:u w:val="single"/>
          <w:lang w:val="en-US" w:eastAsia="zh-CN"/>
        </w:rPr>
        <w:t>6</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16B112CC">
      <w:pPr>
        <w:ind w:firstLine="480" w:firstLineChars="200"/>
        <w:rPr>
          <w:rFonts w:ascii="仿宋" w:hAnsi="仿宋" w:cs="仿宋"/>
        </w:rPr>
      </w:pPr>
      <w:r>
        <w:rPr>
          <w:rFonts w:hint="eastAsia" w:ascii="仿宋" w:hAnsi="仿宋" w:cs="仿宋"/>
        </w:rPr>
        <w:t>2.地点：湖北汉江技师学院（湖北省十堰市经济技术开发区龙门大道25号）图书信息中心4-14</w:t>
      </w:r>
    </w:p>
    <w:bookmarkEnd w:id="9"/>
    <w:bookmarkEnd w:id="10"/>
    <w:bookmarkEnd w:id="11"/>
    <w:bookmarkEnd w:id="12"/>
    <w:p w14:paraId="59EBF885">
      <w:pPr>
        <w:ind w:firstLine="480" w:firstLineChars="200"/>
        <w:rPr>
          <w:rFonts w:hint="eastAsia" w:eastAsia="仿宋"/>
          <w:b/>
          <w:bCs/>
          <w:lang w:val="en-US" w:eastAsia="zh-CN"/>
        </w:rPr>
      </w:pPr>
      <w:bookmarkStart w:id="13" w:name="_Toc28359018"/>
      <w:bookmarkStart w:id="14" w:name="_Toc28359095"/>
      <w:bookmarkStart w:id="15" w:name="_Toc35393805"/>
      <w:bookmarkStart w:id="16" w:name="_Toc35393636"/>
      <w:r>
        <w:rPr>
          <w:rFonts w:hint="eastAsia"/>
          <w:b/>
          <w:bCs/>
          <w:lang w:val="en-US" w:eastAsia="zh-CN"/>
        </w:rPr>
        <w:t>六</w:t>
      </w:r>
      <w:r>
        <w:rPr>
          <w:rFonts w:hint="eastAsia"/>
          <w:b/>
          <w:bCs/>
        </w:rPr>
        <w:t>、联系</w:t>
      </w:r>
      <w:bookmarkEnd w:id="13"/>
      <w:bookmarkEnd w:id="14"/>
      <w:bookmarkEnd w:id="15"/>
      <w:bookmarkEnd w:id="16"/>
      <w:bookmarkStart w:id="17" w:name="_Toc28359019"/>
      <w:bookmarkStart w:id="18" w:name="_Toc35393637"/>
      <w:bookmarkStart w:id="19" w:name="_Toc35393806"/>
      <w:bookmarkStart w:id="20" w:name="_Toc28359096"/>
      <w:r>
        <w:rPr>
          <w:rFonts w:hint="eastAsia"/>
          <w:b/>
          <w:bCs/>
          <w:lang w:val="en-US" w:eastAsia="zh-CN"/>
        </w:rPr>
        <w:t>方式</w:t>
      </w:r>
    </w:p>
    <w:bookmarkEnd w:id="17"/>
    <w:bookmarkEnd w:id="18"/>
    <w:bookmarkEnd w:id="19"/>
    <w:bookmarkEnd w:id="20"/>
    <w:p w14:paraId="5910A8EF">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F61865A">
      <w:pPr>
        <w:ind w:firstLine="720" w:firstLineChars="300"/>
      </w:pPr>
      <w:r>
        <w:rPr>
          <w:rFonts w:hint="eastAsia"/>
        </w:rPr>
        <w:t>地    址：</w:t>
      </w:r>
      <w:r>
        <w:rPr>
          <w:rFonts w:hint="eastAsia" w:ascii="仿宋" w:hAnsi="仿宋" w:cs="仿宋"/>
        </w:rPr>
        <w:t>湖北汉江技师学院（湖北省十堰市经济技术开发区龙门大道25号）</w:t>
      </w:r>
      <w:r>
        <w:t xml:space="preserve"> </w:t>
      </w:r>
      <w:r>
        <w:rPr>
          <w:rFonts w:hint="eastAsia"/>
        </w:rPr>
        <w:t xml:space="preserve"> </w:t>
      </w:r>
    </w:p>
    <w:p w14:paraId="736F8984">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14:paraId="54024F2D">
      <w:pPr>
        <w:ind w:firstLine="720" w:firstLineChars="300"/>
      </w:pPr>
      <w:r>
        <w:rPr>
          <w:rFonts w:hint="eastAsia"/>
        </w:rPr>
        <w:t>联系电话：0719-8418399</w:t>
      </w:r>
      <w:r>
        <w:t xml:space="preserve">   </w:t>
      </w:r>
    </w:p>
    <w:p w14:paraId="5300A556">
      <w:r>
        <w:br w:type="page"/>
      </w:r>
    </w:p>
    <w:p w14:paraId="3E6FE9C3">
      <w:pPr>
        <w:numPr>
          <w:ilvl w:val="0"/>
          <w:numId w:val="2"/>
        </w:numPr>
        <w:jc w:val="center"/>
        <w:outlineLvl w:val="0"/>
        <w:rPr>
          <w:rFonts w:hint="eastAsia" w:ascii="黑体" w:hAnsi="黑体" w:eastAsia="黑体" w:cs="黑体"/>
          <w:sz w:val="32"/>
          <w:szCs w:val="32"/>
        </w:rPr>
      </w:pPr>
      <w:r>
        <w:t xml:space="preserve">    </w:t>
      </w:r>
      <w:bookmarkStart w:id="21" w:name="_Toc3877"/>
      <w:bookmarkStart w:id="22" w:name="_Toc54735148"/>
      <w:bookmarkStart w:id="23" w:name="_Toc20315712"/>
      <w:bookmarkStart w:id="24" w:name="_Toc7105845"/>
      <w:bookmarkStart w:id="25" w:name="_Toc20315598"/>
      <w:r>
        <w:rPr>
          <w:rFonts w:hint="eastAsia" w:ascii="黑体" w:hAnsi="黑体" w:eastAsia="黑体" w:cs="黑体"/>
          <w:sz w:val="32"/>
          <w:szCs w:val="32"/>
        </w:rPr>
        <w:t>供应商须知</w:t>
      </w:r>
    </w:p>
    <w:p w14:paraId="6BA74724">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080EF453">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53594115">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0F96249F">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19F1B977">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44380A9">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02123670">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202CFF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5F364EE5">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5CE762F2">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05119D2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4EE790B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671E361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EBD2C2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4383A2E5">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5A140782">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7A0CD285">
      <w:pPr>
        <w:spacing w:line="430" w:lineRule="exact"/>
        <w:ind w:firstLine="240" w:firstLineChars="100"/>
        <w:jc w:val="left"/>
        <w:rPr>
          <w:rFonts w:hint="eastAsia" w:ascii="仿宋" w:hAnsi="仿宋" w:eastAsia="仿宋" w:cs="仿宋"/>
          <w:strike w:val="0"/>
          <w:dstrike w:val="0"/>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p>
    <w:p w14:paraId="405CFF5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）残疾人福利性单位声明函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附件八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p w14:paraId="2D7C0A84">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）供货服务方案（附件九）</w:t>
      </w:r>
      <w:r>
        <w:rPr>
          <w:rFonts w:hint="eastAsia" w:ascii="仿宋" w:hAnsi="仿宋" w:eastAsia="仿宋" w:cs="仿宋"/>
          <w:color w:val="auto"/>
          <w:kern w:val="0"/>
          <w:sz w:val="24"/>
          <w:highlight w:val="none"/>
          <w:lang w:eastAsia="zh-CN"/>
        </w:rPr>
        <w:t>；</w:t>
      </w:r>
    </w:p>
    <w:p w14:paraId="002AB7C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eastAsia="仿宋" w:cs="仿宋"/>
          <w:color w:val="auto"/>
          <w:kern w:val="0"/>
          <w:sz w:val="24"/>
          <w:highlight w:val="none"/>
          <w:lang w:val="en-US" w:eastAsia="zh-CN"/>
        </w:rPr>
        <w:t>十</w:t>
      </w:r>
      <w:r>
        <w:rPr>
          <w:rFonts w:hint="eastAsia" w:ascii="仿宋" w:hAnsi="仿宋" w:eastAsia="仿宋" w:cs="仿宋"/>
          <w:color w:val="auto"/>
          <w:kern w:val="0"/>
          <w:sz w:val="24"/>
          <w:highlight w:val="none"/>
        </w:rPr>
        <w:t>）；</w:t>
      </w:r>
    </w:p>
    <w:p w14:paraId="17063E1A">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）竞争性谈判最后报价单（附件十</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3BB7EE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043F5014">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313B505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108932A5">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5A25342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7A20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3D15FC5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7A40782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35E68F9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.7谈判供应商须携带单位公章或2份加盖单位公章的空白“谈判最终报价单”于谈判现场进行最后报价。</w:t>
      </w:r>
    </w:p>
    <w:p w14:paraId="00F3D2C7">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509D18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2F5E3FDC">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7ABDC800">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03E9C166">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1415FEE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76CD6EC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5D611A3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61EFEA8F">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275EB3D2">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07D7C332">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0A32D79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F4289ED">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243C4A7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445DAB69">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9FB9B0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6878E82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2B39C47A">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0FA32BB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4ED3CB01">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02D879BB">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25A91F4E">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05F71F15">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619C5E3D">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2F1873A0">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5D7FD21">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56DB0623">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669AC78B">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4</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11</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6</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561A1D2F">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371CC43F">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1147C1DC">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3D98FEB8">
      <w:pPr>
        <w:pStyle w:val="13"/>
        <w:rPr>
          <w:rFonts w:hint="eastAsia"/>
        </w:rPr>
      </w:pPr>
    </w:p>
    <w:p w14:paraId="05E28A41">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05B882C0">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EDAAC9B">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31799C26">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3521EE13">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3179053B">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1A1B2DBA">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0818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554848C3">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5E8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7EF566D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617D20C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4E2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2CE3A4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4FA20C1C">
            <w:pPr>
              <w:spacing w:line="240" w:lineRule="auto"/>
            </w:pPr>
            <w:r>
              <w:rPr>
                <w:rFonts w:hint="eastAsia"/>
              </w:rPr>
              <w:t>满足《中华人民共和国采购法》第二十二条规定，即：</w:t>
            </w:r>
          </w:p>
          <w:p w14:paraId="4B765450">
            <w:pPr>
              <w:spacing w:line="240" w:lineRule="auto"/>
            </w:pPr>
            <w:r>
              <w:rPr>
                <w:rFonts w:hint="eastAsia"/>
              </w:rPr>
              <w:t>（1）具有独立承担民事责任的能力；</w:t>
            </w:r>
          </w:p>
          <w:p w14:paraId="00B9E922">
            <w:pPr>
              <w:spacing w:line="240" w:lineRule="auto"/>
            </w:pPr>
            <w:r>
              <w:rPr>
                <w:rFonts w:hint="eastAsia"/>
              </w:rPr>
              <w:t>（2）具有良好的商业信誉和健全的财务会计制度；</w:t>
            </w:r>
          </w:p>
          <w:p w14:paraId="49A93513">
            <w:pPr>
              <w:spacing w:line="240" w:lineRule="auto"/>
            </w:pPr>
            <w:r>
              <w:rPr>
                <w:rFonts w:hint="eastAsia"/>
              </w:rPr>
              <w:t>（3）具有履行合同所必需的设备和专业技术能力；</w:t>
            </w:r>
          </w:p>
          <w:p w14:paraId="6C285A75">
            <w:pPr>
              <w:spacing w:line="240" w:lineRule="auto"/>
            </w:pPr>
            <w:r>
              <w:rPr>
                <w:rFonts w:hint="eastAsia"/>
              </w:rPr>
              <w:t>（4）有依法缴纳税收和社会保障资金的良好记录；</w:t>
            </w:r>
          </w:p>
          <w:p w14:paraId="67E74CCF">
            <w:pPr>
              <w:spacing w:line="240" w:lineRule="auto"/>
            </w:pPr>
            <w:r>
              <w:rPr>
                <w:rFonts w:hint="eastAsia"/>
              </w:rPr>
              <w:t>（5）参加采购活动前三年内，在经营活动中没有重大违法记录；</w:t>
            </w:r>
          </w:p>
          <w:p w14:paraId="56B213B7">
            <w:pPr>
              <w:spacing w:line="240" w:lineRule="auto"/>
            </w:pPr>
            <w:r>
              <w:rPr>
                <w:rFonts w:hint="eastAsia"/>
              </w:rPr>
              <w:t>（6）法律、行政法规规定的其他条件。</w:t>
            </w:r>
          </w:p>
          <w:p w14:paraId="4A82C403">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51C4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188C184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2F454054">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3641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57366D0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47942C88">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7FD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5672D7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5ADE0335">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4516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2992196E">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398A1A93">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5EB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3EF055F">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57AA3BF0">
            <w:pPr>
              <w:spacing w:line="340" w:lineRule="exact"/>
              <w:rPr>
                <w:rFonts w:hint="eastAsia" w:ascii="仿宋" w:hAnsi="仿宋" w:eastAsia="仿宋" w:cs="仿宋"/>
                <w:color w:val="auto"/>
                <w:sz w:val="24"/>
                <w:highlight w:val="none"/>
                <w:lang w:eastAsia="zh-CN"/>
              </w:rPr>
            </w:pPr>
            <w:r>
              <w:rPr>
                <w:rFonts w:hint="eastAsia" w:ascii="仿宋" w:hAnsi="仿宋" w:cs="仿宋"/>
              </w:rPr>
              <w:t>拟投产品的供应商近三年（投标截止之日起前三年，以合同签订时间为准）有过类似供货安装业绩（电动伸缩门和空降门各提供1个业绩）</w:t>
            </w:r>
            <w:r>
              <w:rPr>
                <w:rFonts w:hint="eastAsia" w:ascii="仿宋" w:hAnsi="仿宋" w:cs="仿宋"/>
                <w:lang w:eastAsia="zh-CN"/>
              </w:rPr>
              <w:t>。</w:t>
            </w:r>
          </w:p>
        </w:tc>
      </w:tr>
    </w:tbl>
    <w:p w14:paraId="6DE272F8">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7DD08652">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1E32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00B75A9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55C7C71A">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07A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428583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210F2F0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7C1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3D5B8EA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4EEB419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076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301AE2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330F797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4AB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09981E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235D7D6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72A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F42B99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681E39C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92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2B690CB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3FF0643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40D8EA50">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29C8DAFF">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9E1B27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3116411F">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2A903CF0">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61E89AF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7117B4B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2A837F8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251E7036">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76A243BF">
      <w:pPr>
        <w:pStyle w:val="15"/>
        <w:rPr>
          <w:rFonts w:hint="default" w:eastAsia="仿宋"/>
          <w:color w:val="auto"/>
          <w:lang w:val="en-US" w:eastAsia="zh-CN"/>
        </w:rPr>
      </w:pPr>
    </w:p>
    <w:p w14:paraId="7839EB85">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p>
    <w:p w14:paraId="08F8AC6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148178E7">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1DCE7402">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4F4730B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098F2D1E">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B8294BE">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6F94E6AC">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32"/>
        <w:tblW w:w="90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1"/>
        <w:gridCol w:w="1665"/>
        <w:gridCol w:w="4950"/>
        <w:gridCol w:w="1785"/>
      </w:tblGrid>
      <w:tr w14:paraId="5155E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31" w:type="dxa"/>
            <w:vAlign w:val="center"/>
          </w:tcPr>
          <w:p w14:paraId="5BB28C50">
            <w:pPr>
              <w:jc w:val="center"/>
              <w:rPr>
                <w:rFonts w:hint="eastAsia" w:ascii="仿宋" w:hAnsi="仿宋" w:eastAsia="仿宋" w:cs="仿宋"/>
                <w:sz w:val="28"/>
                <w:szCs w:val="28"/>
                <w:lang w:val="en-US" w:eastAsia="zh-CN"/>
              </w:rPr>
            </w:pPr>
            <w:r>
              <w:rPr>
                <w:rFonts w:hint="eastAsia" w:ascii="仿宋" w:hAnsi="仿宋" w:cs="仿宋"/>
                <w:sz w:val="28"/>
                <w:szCs w:val="28"/>
                <w:lang w:val="en-US" w:eastAsia="zh-CN"/>
              </w:rPr>
              <w:t>序号</w:t>
            </w:r>
          </w:p>
        </w:tc>
        <w:tc>
          <w:tcPr>
            <w:tcW w:w="1665" w:type="dxa"/>
            <w:vAlign w:val="center"/>
          </w:tcPr>
          <w:p w14:paraId="190D9C8A">
            <w:pPr>
              <w:jc w:val="center"/>
              <w:rPr>
                <w:rFonts w:hint="eastAsia" w:ascii="仿宋" w:hAnsi="仿宋" w:eastAsia="仿宋" w:cs="仿宋"/>
                <w:sz w:val="28"/>
                <w:szCs w:val="28"/>
                <w:lang w:val="en-US" w:eastAsia="zh-CN"/>
              </w:rPr>
            </w:pPr>
            <w:r>
              <w:rPr>
                <w:rFonts w:hint="eastAsia" w:ascii="仿宋" w:hAnsi="仿宋" w:cs="仿宋"/>
                <w:sz w:val="28"/>
                <w:szCs w:val="28"/>
                <w:lang w:val="en-US" w:eastAsia="zh-CN"/>
              </w:rPr>
              <w:t>名称</w:t>
            </w:r>
          </w:p>
        </w:tc>
        <w:tc>
          <w:tcPr>
            <w:tcW w:w="4950" w:type="dxa"/>
            <w:shd w:val="clear" w:color="auto" w:fill="auto"/>
            <w:vAlign w:val="center"/>
          </w:tcPr>
          <w:p w14:paraId="37422C78">
            <w:pPr>
              <w:jc w:val="center"/>
              <w:rPr>
                <w:rFonts w:hint="default"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规格型号</w:t>
            </w:r>
          </w:p>
        </w:tc>
        <w:tc>
          <w:tcPr>
            <w:tcW w:w="1785" w:type="dxa"/>
            <w:shd w:val="clear" w:color="auto" w:fill="auto"/>
            <w:vAlign w:val="center"/>
          </w:tcPr>
          <w:p w14:paraId="616D8773">
            <w:pPr>
              <w:jc w:val="center"/>
              <w:rPr>
                <w:rFonts w:hint="default" w:ascii="仿宋" w:hAnsi="仿宋" w:eastAsia="仿宋" w:cs="仿宋"/>
                <w:sz w:val="28"/>
                <w:szCs w:val="28"/>
                <w:lang w:val="en-US" w:eastAsia="zh-CN"/>
              </w:rPr>
            </w:pPr>
            <w:r>
              <w:rPr>
                <w:rFonts w:hint="eastAsia" w:ascii="仿宋" w:hAnsi="仿宋" w:cs="仿宋"/>
                <w:sz w:val="28"/>
                <w:szCs w:val="28"/>
                <w:lang w:val="en-US" w:eastAsia="zh-CN"/>
              </w:rPr>
              <w:t>数量</w:t>
            </w:r>
          </w:p>
        </w:tc>
      </w:tr>
      <w:tr w14:paraId="38BFD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31" w:type="dxa"/>
            <w:vAlign w:val="center"/>
          </w:tcPr>
          <w:p w14:paraId="4886F585">
            <w:pPr>
              <w:jc w:val="center"/>
              <w:rPr>
                <w:rFonts w:hint="eastAsia" w:ascii="仿宋" w:hAnsi="仿宋" w:eastAsia="仿宋" w:cs="仿宋"/>
                <w:sz w:val="28"/>
                <w:szCs w:val="28"/>
              </w:rPr>
            </w:pPr>
            <w:r>
              <w:rPr>
                <w:rFonts w:hint="eastAsia" w:ascii="仿宋" w:hAnsi="仿宋" w:eastAsia="仿宋" w:cs="仿宋"/>
                <w:sz w:val="28"/>
                <w:szCs w:val="28"/>
              </w:rPr>
              <w:t>1</w:t>
            </w:r>
          </w:p>
        </w:tc>
        <w:tc>
          <w:tcPr>
            <w:tcW w:w="1665" w:type="dxa"/>
            <w:vAlign w:val="center"/>
          </w:tcPr>
          <w:p w14:paraId="59E7BFB4">
            <w:pPr>
              <w:jc w:val="center"/>
              <w:rPr>
                <w:rFonts w:hint="eastAsia" w:ascii="仿宋" w:hAnsi="仿宋" w:eastAsia="仿宋" w:cs="仿宋"/>
                <w:sz w:val="28"/>
                <w:szCs w:val="28"/>
              </w:rPr>
            </w:pPr>
            <w:r>
              <w:rPr>
                <w:rFonts w:hint="eastAsia" w:ascii="仿宋" w:hAnsi="仿宋" w:eastAsia="仿宋" w:cs="仿宋"/>
                <w:sz w:val="28"/>
                <w:szCs w:val="28"/>
              </w:rPr>
              <w:t>电动伸缩门</w:t>
            </w:r>
          </w:p>
        </w:tc>
        <w:tc>
          <w:tcPr>
            <w:tcW w:w="4950" w:type="dxa"/>
            <w:shd w:val="clear" w:color="auto" w:fill="auto"/>
            <w:vAlign w:val="center"/>
          </w:tcPr>
          <w:p w14:paraId="3D1BF318">
            <w:pPr>
              <w:jc w:val="center"/>
              <w:rPr>
                <w:rFonts w:hint="default"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详见技术参数</w:t>
            </w:r>
          </w:p>
        </w:tc>
        <w:tc>
          <w:tcPr>
            <w:tcW w:w="1785" w:type="dxa"/>
            <w:shd w:val="clear" w:color="auto" w:fill="auto"/>
            <w:vAlign w:val="center"/>
          </w:tcPr>
          <w:p w14:paraId="4FDF9C16">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2套</w:t>
            </w:r>
          </w:p>
        </w:tc>
      </w:tr>
      <w:tr w14:paraId="58BC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31" w:type="dxa"/>
            <w:vAlign w:val="center"/>
          </w:tcPr>
          <w:p w14:paraId="6462890B">
            <w:pPr>
              <w:jc w:val="center"/>
              <w:rPr>
                <w:rFonts w:hint="eastAsia" w:ascii="仿宋" w:hAnsi="仿宋" w:eastAsia="仿宋" w:cs="仿宋"/>
                <w:sz w:val="28"/>
                <w:szCs w:val="28"/>
              </w:rPr>
            </w:pPr>
            <w:r>
              <w:rPr>
                <w:rFonts w:hint="eastAsia" w:ascii="仿宋" w:hAnsi="仿宋" w:eastAsia="仿宋" w:cs="仿宋"/>
                <w:sz w:val="28"/>
                <w:szCs w:val="28"/>
              </w:rPr>
              <w:t>2</w:t>
            </w:r>
          </w:p>
        </w:tc>
        <w:tc>
          <w:tcPr>
            <w:tcW w:w="1665" w:type="dxa"/>
            <w:vAlign w:val="center"/>
          </w:tcPr>
          <w:p w14:paraId="194A573A">
            <w:pPr>
              <w:spacing w:line="240" w:lineRule="auto"/>
              <w:jc w:val="center"/>
              <w:rPr>
                <w:rFonts w:hint="eastAsia" w:ascii="仿宋" w:hAnsi="仿宋" w:eastAsia="仿宋" w:cs="仿宋"/>
                <w:sz w:val="28"/>
                <w:szCs w:val="28"/>
              </w:rPr>
            </w:pPr>
            <w:r>
              <w:rPr>
                <w:rFonts w:hint="eastAsia" w:ascii="仿宋" w:hAnsi="仿宋" w:eastAsia="仿宋" w:cs="仿宋"/>
                <w:sz w:val="28"/>
                <w:szCs w:val="28"/>
              </w:rPr>
              <w:t>空降门</w:t>
            </w:r>
          </w:p>
        </w:tc>
        <w:tc>
          <w:tcPr>
            <w:tcW w:w="4950" w:type="dxa"/>
            <w:shd w:val="clear" w:color="auto" w:fill="auto"/>
            <w:vAlign w:val="center"/>
          </w:tcPr>
          <w:p w14:paraId="41E1730C">
            <w:pPr>
              <w:jc w:val="center"/>
              <w:rPr>
                <w:rFonts w:hint="eastAsia"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详见技术参数</w:t>
            </w:r>
          </w:p>
        </w:tc>
        <w:tc>
          <w:tcPr>
            <w:tcW w:w="1785" w:type="dxa"/>
            <w:shd w:val="clear" w:color="auto" w:fill="auto"/>
            <w:vAlign w:val="center"/>
          </w:tcPr>
          <w:p w14:paraId="1447E896">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w:t>
            </w:r>
            <w:r>
              <w:rPr>
                <w:rFonts w:hint="eastAsia" w:ascii="仿宋" w:hAnsi="仿宋" w:eastAsia="仿宋" w:cs="仿宋"/>
                <w:sz w:val="28"/>
                <w:szCs w:val="28"/>
              </w:rPr>
              <w:t>套</w:t>
            </w:r>
          </w:p>
        </w:tc>
      </w:tr>
    </w:tbl>
    <w:p w14:paraId="76295D40">
      <w:pPr>
        <w:pStyle w:val="19"/>
        <w:widowControl/>
        <w:numPr>
          <w:ilvl w:val="0"/>
          <w:numId w:val="0"/>
        </w:numPr>
        <w:wordWrap w:val="0"/>
        <w:spacing w:before="0" w:beforeAutospacing="0" w:after="0" w:afterAutospacing="0" w:line="400" w:lineRule="exact"/>
        <w:jc w:val="both"/>
        <w:outlineLvl w:val="0"/>
        <w:rPr>
          <w:rFonts w:ascii="仿宋" w:hAnsi="仿宋" w:eastAsia="仿宋" w:cs="仿宋"/>
          <w:bCs/>
        </w:rPr>
      </w:pPr>
    </w:p>
    <w:p w14:paraId="6D7FDE3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电动</w:t>
      </w:r>
      <w:r>
        <w:rPr>
          <w:rFonts w:hint="eastAsia" w:ascii="仿宋" w:hAnsi="仿宋" w:eastAsia="仿宋" w:cs="仿宋"/>
          <w:sz w:val="28"/>
          <w:szCs w:val="28"/>
        </w:rPr>
        <w:t>伸缩</w:t>
      </w:r>
      <w:r>
        <w:rPr>
          <w:rFonts w:hint="eastAsia" w:ascii="仿宋" w:hAnsi="仿宋" w:eastAsia="仿宋" w:cs="仿宋"/>
          <w:sz w:val="28"/>
          <w:szCs w:val="28"/>
          <w:lang w:val="en-US" w:eastAsia="zh-CN"/>
        </w:rPr>
        <w:t>门规格参数：</w:t>
      </w:r>
    </w:p>
    <w:p w14:paraId="037EE72D">
      <w:pPr>
        <w:rPr>
          <w:rFonts w:hint="eastAsia" w:ascii="仿宋" w:hAnsi="仿宋" w:eastAsia="仿宋" w:cs="仿宋"/>
          <w:sz w:val="28"/>
          <w:szCs w:val="28"/>
          <w:lang w:val="en-US" w:eastAsia="zh-CN"/>
        </w:rPr>
      </w:pPr>
      <w:r>
        <w:rPr>
          <w:rFonts w:hint="eastAsia" w:ascii="仿宋" w:hAnsi="仿宋" w:cs="仿宋"/>
          <w:sz w:val="28"/>
          <w:szCs w:val="28"/>
          <w:lang w:val="en-US" w:eastAsia="zh-CN"/>
        </w:rPr>
        <w:t>1、</w:t>
      </w:r>
      <w:r>
        <w:rPr>
          <w:rFonts w:hint="eastAsia" w:ascii="仿宋" w:hAnsi="仿宋" w:eastAsia="仿宋" w:cs="仿宋"/>
          <w:sz w:val="28"/>
          <w:szCs w:val="28"/>
          <w:lang w:val="en-US" w:eastAsia="zh-CN"/>
        </w:rPr>
        <w:t>品牌</w:t>
      </w:r>
      <w:r>
        <w:rPr>
          <w:rFonts w:hint="eastAsia" w:ascii="仿宋" w:hAnsi="仿宋" w:cs="仿宋"/>
          <w:sz w:val="28"/>
          <w:szCs w:val="28"/>
          <w:lang w:val="en-US" w:eastAsia="zh-CN"/>
        </w:rPr>
        <w:t>：</w:t>
      </w:r>
      <w:r>
        <w:rPr>
          <w:rFonts w:hint="eastAsia" w:ascii="仿宋" w:hAnsi="仿宋" w:eastAsia="仿宋" w:cs="仿宋"/>
          <w:sz w:val="28"/>
          <w:szCs w:val="28"/>
          <w:lang w:val="en-US" w:eastAsia="zh-CN"/>
        </w:rPr>
        <w:t>深圳红门品牌</w:t>
      </w:r>
    </w:p>
    <w:p w14:paraId="37B2E9EB">
      <w:pPr>
        <w:numPr>
          <w:ilvl w:val="0"/>
          <w:numId w:val="0"/>
        </w:numPr>
        <w:rPr>
          <w:rFonts w:hint="eastAsia" w:ascii="仿宋" w:hAnsi="仿宋" w:eastAsia="仿宋" w:cs="仿宋"/>
          <w:sz w:val="28"/>
          <w:szCs w:val="28"/>
          <w:lang w:val="en-US" w:eastAsia="zh-CN"/>
        </w:rPr>
      </w:pPr>
      <w:r>
        <w:rPr>
          <w:rFonts w:hint="eastAsia" w:ascii="仿宋" w:hAnsi="仿宋" w:cs="仿宋"/>
          <w:sz w:val="28"/>
          <w:szCs w:val="28"/>
          <w:lang w:val="en-US" w:eastAsia="zh-CN"/>
        </w:rPr>
        <w:t>2、</w:t>
      </w:r>
      <w:r>
        <w:rPr>
          <w:rFonts w:hint="eastAsia" w:ascii="仿宋" w:hAnsi="仿宋" w:eastAsia="仿宋" w:cs="仿宋"/>
          <w:sz w:val="28"/>
          <w:szCs w:val="28"/>
          <w:lang w:val="en-US" w:eastAsia="zh-CN"/>
        </w:rPr>
        <w:t>机头两轮罩外侧边缘间距840mm，机头主框外侧边缘距离286mm；</w:t>
      </w:r>
    </w:p>
    <w:p w14:paraId="6444E47B">
      <w:pPr>
        <w:rPr>
          <w:rFonts w:hint="eastAsia" w:ascii="仿宋" w:hAnsi="仿宋" w:eastAsia="仿宋" w:cs="仿宋"/>
          <w:sz w:val="28"/>
          <w:szCs w:val="28"/>
          <w:lang w:val="en-US" w:eastAsia="zh-CN"/>
        </w:rPr>
      </w:pPr>
      <w:r>
        <w:rPr>
          <w:rFonts w:hint="eastAsia" w:ascii="仿宋" w:hAnsi="仿宋" w:cs="仿宋"/>
          <w:sz w:val="28"/>
          <w:szCs w:val="28"/>
          <w:lang w:val="en-US" w:eastAsia="zh-CN"/>
        </w:rPr>
        <w:t>3、</w:t>
      </w:r>
      <w:r>
        <w:rPr>
          <w:rFonts w:hint="eastAsia" w:ascii="仿宋" w:hAnsi="仿宋" w:eastAsia="仿宋" w:cs="仿宋"/>
          <w:sz w:val="28"/>
          <w:szCs w:val="28"/>
          <w:lang w:val="en-US" w:eastAsia="zh-CN"/>
        </w:rPr>
        <w:t>门体材质均为高强度铝合金6063-T5，电动门高度1600mm；</w:t>
      </w:r>
    </w:p>
    <w:p w14:paraId="5BD48FE5">
      <w:pPr>
        <w:rPr>
          <w:rFonts w:hint="eastAsia" w:ascii="仿宋" w:hAnsi="仿宋" w:eastAsia="仿宋" w:cs="仿宋"/>
          <w:sz w:val="28"/>
          <w:szCs w:val="28"/>
          <w:lang w:val="en-US" w:eastAsia="zh-CN"/>
        </w:rPr>
      </w:pPr>
      <w:r>
        <w:rPr>
          <w:rFonts w:hint="eastAsia" w:ascii="仿宋" w:hAnsi="仿宋" w:cs="仿宋"/>
          <w:sz w:val="28"/>
          <w:szCs w:val="28"/>
          <w:lang w:val="en-US" w:eastAsia="zh-CN"/>
        </w:rPr>
        <w:t>4、</w:t>
      </w:r>
      <w:r>
        <w:rPr>
          <w:rFonts w:hint="eastAsia" w:ascii="仿宋" w:hAnsi="仿宋" w:eastAsia="仿宋" w:cs="仿宋"/>
          <w:sz w:val="28"/>
          <w:szCs w:val="28"/>
          <w:lang w:val="en-US" w:eastAsia="zh-CN"/>
        </w:rPr>
        <w:t>门排采用大小轮设计，轮子均采用实心橡胶轮，有轮主框87mm*68mm*1.2mm，无轮主框80.5mm*55mm*1.1mm，斜管55mm*45mm*1.0mm，副框立柱40mm*20mm*1.0mm</w:t>
      </w:r>
    </w:p>
    <w:p w14:paraId="4D3067F7">
      <w:pPr>
        <w:rPr>
          <w:rFonts w:hint="eastAsia" w:ascii="仿宋" w:hAnsi="仿宋" w:eastAsia="仿宋" w:cs="仿宋"/>
          <w:sz w:val="28"/>
          <w:szCs w:val="28"/>
          <w:lang w:val="en-US" w:eastAsia="zh-CN"/>
        </w:rPr>
      </w:pPr>
      <w:r>
        <w:rPr>
          <w:rFonts w:hint="eastAsia" w:ascii="仿宋" w:hAnsi="仿宋" w:cs="仿宋"/>
          <w:sz w:val="28"/>
          <w:szCs w:val="28"/>
          <w:lang w:val="en-US" w:eastAsia="zh-CN"/>
        </w:rPr>
        <w:t>5、</w:t>
      </w:r>
      <w:r>
        <w:rPr>
          <w:rFonts w:hint="eastAsia" w:ascii="仿宋" w:hAnsi="仿宋" w:eastAsia="仿宋" w:cs="仿宋"/>
          <w:sz w:val="28"/>
          <w:szCs w:val="28"/>
          <w:lang w:val="en-US" w:eastAsia="zh-CN"/>
        </w:rPr>
        <w:t>4米电动门收缩起占路面不得超过1.5米。</w:t>
      </w:r>
    </w:p>
    <w:p w14:paraId="1A128B64">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大门颜色与原大门一致，颜色采用两涂两烤工艺。</w:t>
      </w:r>
    </w:p>
    <w:p w14:paraId="328F6A32">
      <w:pPr>
        <w:rPr>
          <w:rFonts w:hint="eastAsia"/>
          <w:lang w:val="en-US" w:eastAsia="zh-CN"/>
        </w:rPr>
      </w:pPr>
      <w:r>
        <w:rPr>
          <w:rFonts w:hint="eastAsia" w:ascii="仿宋" w:hAnsi="仿宋" w:eastAsia="仿宋" w:cs="仿宋"/>
          <w:sz w:val="28"/>
          <w:szCs w:val="28"/>
        </w:rPr>
        <w:drawing>
          <wp:inline distT="0" distB="0" distL="114300" distR="114300">
            <wp:extent cx="3049270" cy="1854200"/>
            <wp:effectExtent l="0" t="0" r="1778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049270" cy="1854200"/>
                    </a:xfrm>
                    <a:prstGeom prst="rect">
                      <a:avLst/>
                    </a:prstGeom>
                    <a:noFill/>
                    <a:ln>
                      <a:noFill/>
                    </a:ln>
                  </pic:spPr>
                </pic:pic>
              </a:graphicData>
            </a:graphic>
          </wp:inline>
        </w:drawing>
      </w:r>
    </w:p>
    <w:p w14:paraId="4D41027C">
      <w:pPr>
        <w:rPr>
          <w:rFonts w:hint="eastAsia"/>
          <w:lang w:val="en-US" w:eastAsia="zh-CN"/>
        </w:rPr>
      </w:pPr>
    </w:p>
    <w:p w14:paraId="0105C94D">
      <w:pPr>
        <w:rPr>
          <w:rFonts w:hint="eastAsia"/>
          <w:sz w:val="28"/>
          <w:szCs w:val="28"/>
          <w:lang w:val="en-US" w:eastAsia="zh-CN"/>
        </w:rPr>
      </w:pPr>
      <w:r>
        <w:rPr>
          <w:rFonts w:hint="eastAsia"/>
          <w:sz w:val="28"/>
          <w:szCs w:val="28"/>
          <w:lang w:val="en-US" w:eastAsia="zh-CN"/>
        </w:rPr>
        <w:t>空降门规格参数：</w:t>
      </w:r>
    </w:p>
    <w:p w14:paraId="5879F9FB">
      <w:pPr>
        <w:rPr>
          <w:rFonts w:hint="eastAsia" w:ascii="仿宋" w:hAnsi="仿宋" w:eastAsia="仿宋" w:cs="仿宋"/>
          <w:sz w:val="28"/>
          <w:szCs w:val="28"/>
          <w:lang w:val="en-US" w:eastAsia="zh-CN"/>
        </w:rPr>
      </w:pPr>
      <w:r>
        <w:rPr>
          <w:rFonts w:hint="eastAsia" w:ascii="仿宋" w:hAnsi="仿宋" w:cs="仿宋"/>
          <w:sz w:val="28"/>
          <w:szCs w:val="28"/>
          <w:lang w:val="en-US" w:eastAsia="zh-CN"/>
        </w:rPr>
        <w:t>1、</w:t>
      </w:r>
      <w:r>
        <w:rPr>
          <w:rFonts w:hint="eastAsia" w:ascii="仿宋" w:hAnsi="仿宋" w:eastAsia="仿宋" w:cs="仿宋"/>
          <w:sz w:val="28"/>
          <w:szCs w:val="28"/>
          <w:lang w:val="en-US" w:eastAsia="zh-CN"/>
        </w:rPr>
        <w:t>品牌</w:t>
      </w:r>
      <w:r>
        <w:rPr>
          <w:rFonts w:hint="eastAsia" w:ascii="仿宋" w:hAnsi="仿宋" w:cs="仿宋"/>
          <w:sz w:val="28"/>
          <w:szCs w:val="28"/>
          <w:lang w:val="en-US" w:eastAsia="zh-CN"/>
        </w:rPr>
        <w:t>：</w:t>
      </w:r>
      <w:r>
        <w:rPr>
          <w:rFonts w:hint="eastAsia" w:ascii="仿宋" w:hAnsi="仿宋" w:eastAsia="仿宋" w:cs="仿宋"/>
          <w:sz w:val="28"/>
          <w:szCs w:val="28"/>
          <w:lang w:val="en-US" w:eastAsia="zh-CN"/>
        </w:rPr>
        <w:t>深圳红门品牌</w:t>
      </w:r>
    </w:p>
    <w:p w14:paraId="7A80FFC5">
      <w:pPr>
        <w:rPr>
          <w:rFonts w:hint="eastAsia"/>
          <w:sz w:val="28"/>
          <w:szCs w:val="28"/>
          <w:lang w:val="en-US" w:eastAsia="zh-CN"/>
        </w:rPr>
      </w:pPr>
      <w:r>
        <w:rPr>
          <w:rFonts w:hint="eastAsia"/>
          <w:sz w:val="28"/>
          <w:szCs w:val="28"/>
          <w:lang w:val="en-US" w:eastAsia="zh-CN"/>
        </w:rPr>
        <w:t>2、空降门机芯采用前后双壁悬挂式安装；</w:t>
      </w:r>
    </w:p>
    <w:p w14:paraId="69D8DA34">
      <w:pPr>
        <w:rPr>
          <w:rFonts w:hint="eastAsia"/>
          <w:sz w:val="28"/>
          <w:szCs w:val="28"/>
          <w:lang w:val="en-US" w:eastAsia="zh-CN"/>
        </w:rPr>
      </w:pPr>
      <w:r>
        <w:rPr>
          <w:rFonts w:hint="eastAsia"/>
          <w:sz w:val="28"/>
          <w:szCs w:val="28"/>
          <w:lang w:val="en-US" w:eastAsia="zh-CN"/>
        </w:rPr>
        <w:t>3、电机+减速机分体设计、轴键连接，方便现场拆卸更换。减速机采用丝杆机构传动，传动效 率可达到 90%以上；</w:t>
      </w:r>
    </w:p>
    <w:p w14:paraId="093B6651">
      <w:pPr>
        <w:rPr>
          <w:rFonts w:hint="eastAsia"/>
          <w:sz w:val="28"/>
          <w:szCs w:val="28"/>
          <w:lang w:val="en-US" w:eastAsia="zh-CN"/>
        </w:rPr>
      </w:pPr>
      <w:r>
        <w:rPr>
          <w:rFonts w:hint="eastAsia"/>
          <w:sz w:val="28"/>
          <w:szCs w:val="28"/>
          <w:lang w:val="en-US" w:eastAsia="zh-CN"/>
        </w:rPr>
        <w:t>4、机芯采用起杆到位机械自锁，落杆到位电控自锁，突发停电可手动抬杆，快速通行；</w:t>
      </w:r>
    </w:p>
    <w:p w14:paraId="4744C923">
      <w:pPr>
        <w:rPr>
          <w:rFonts w:hint="eastAsia"/>
          <w:sz w:val="28"/>
          <w:szCs w:val="28"/>
          <w:lang w:val="en-US" w:eastAsia="zh-CN"/>
        </w:rPr>
      </w:pPr>
      <w:r>
        <w:rPr>
          <w:rFonts w:hint="eastAsia"/>
          <w:sz w:val="28"/>
          <w:szCs w:val="28"/>
          <w:lang w:val="en-US" w:eastAsia="zh-CN"/>
        </w:rPr>
        <w:t>5、一体化铝外壳模具成型，一体化结构集成度高。</w:t>
      </w:r>
    </w:p>
    <w:p w14:paraId="3EF36A6D">
      <w:pPr>
        <w:rPr>
          <w:rFonts w:hint="eastAsia"/>
          <w:sz w:val="28"/>
          <w:szCs w:val="28"/>
          <w:lang w:val="en-US" w:eastAsia="zh-CN"/>
        </w:rPr>
      </w:pPr>
      <w:r>
        <w:rPr>
          <w:rFonts w:hint="eastAsia"/>
          <w:sz w:val="28"/>
          <w:szCs w:val="28"/>
          <w:lang w:val="en-US" w:eastAsia="zh-CN"/>
        </w:rPr>
        <w:t>6、机箱长度540mm，机箱宽度340mm，空降杆立起后外露机箱140mm；</w:t>
      </w:r>
    </w:p>
    <w:p w14:paraId="6C17B09E">
      <w:pPr>
        <w:rPr>
          <w:rFonts w:hint="eastAsia"/>
          <w:sz w:val="28"/>
          <w:szCs w:val="28"/>
          <w:lang w:val="en-US" w:eastAsia="zh-CN"/>
        </w:rPr>
      </w:pPr>
      <w:r>
        <w:rPr>
          <w:rFonts w:hint="eastAsia"/>
          <w:sz w:val="28"/>
          <w:szCs w:val="28"/>
          <w:lang w:val="en-US" w:eastAsia="zh-CN"/>
        </w:rPr>
        <w:t>7、空降杆面梁采用高强度铝合金6005-T6材质,规格120mm*70mm，竖杆采用高强度铝合金6063-T5材质，规格35mm*20mm，底梁采用高强度铝合金6063-T5材质，规格48mm*45mm，竖杆间隙120mm，空降杆高度1600mm。</w:t>
      </w:r>
    </w:p>
    <w:p w14:paraId="1D837671">
      <w:pPr>
        <w:rPr>
          <w:rFonts w:hint="eastAsia"/>
          <w:sz w:val="28"/>
          <w:szCs w:val="28"/>
        </w:rPr>
      </w:pPr>
      <w:r>
        <w:rPr>
          <w:rFonts w:hint="eastAsia"/>
          <w:sz w:val="28"/>
          <w:szCs w:val="28"/>
          <w:lang w:val="en-US" w:eastAsia="zh-CN"/>
        </w:rPr>
        <w:t>8、产品技术参数</w:t>
      </w:r>
    </w:p>
    <w:p w14:paraId="1C34941C">
      <w:pPr>
        <w:rPr>
          <w:rFonts w:hint="eastAsia"/>
          <w:sz w:val="28"/>
          <w:szCs w:val="28"/>
        </w:rPr>
      </w:pPr>
      <w:r>
        <w:rPr>
          <w:rFonts w:hint="eastAsia"/>
          <w:sz w:val="28"/>
          <w:szCs w:val="28"/>
          <w:lang w:val="en-US" w:eastAsia="zh-CN"/>
        </w:rPr>
        <w:t>◆ 开关电源：输入电压 AC220V±10%，输出电压 DC24V±5%</w:t>
      </w:r>
    </w:p>
    <w:p w14:paraId="37F70753">
      <w:pPr>
        <w:rPr>
          <w:rFonts w:hint="eastAsia"/>
          <w:sz w:val="28"/>
          <w:szCs w:val="28"/>
        </w:rPr>
      </w:pPr>
      <w:r>
        <w:rPr>
          <w:rFonts w:hint="eastAsia"/>
          <w:sz w:val="28"/>
          <w:szCs w:val="28"/>
          <w:lang w:val="en-US" w:eastAsia="zh-CN"/>
        </w:rPr>
        <w:t>◆ 工作电压: DC24V，主板静态功耗:&lt;3W。</w:t>
      </w:r>
    </w:p>
    <w:p w14:paraId="672B4206">
      <w:pPr>
        <w:rPr>
          <w:rFonts w:hint="eastAsia"/>
          <w:sz w:val="28"/>
          <w:szCs w:val="28"/>
        </w:rPr>
      </w:pPr>
      <w:r>
        <w:rPr>
          <w:rFonts w:hint="eastAsia"/>
          <w:sz w:val="28"/>
          <w:szCs w:val="28"/>
          <w:lang w:val="en-US" w:eastAsia="zh-CN"/>
        </w:rPr>
        <w:t>◆ 使用环境温度：工业级(-40℃～+80℃，无需恒温装置)；</w:t>
      </w:r>
    </w:p>
    <w:p w14:paraId="29F8F4EC">
      <w:pPr>
        <w:rPr>
          <w:rFonts w:hint="eastAsia"/>
          <w:sz w:val="28"/>
          <w:szCs w:val="28"/>
        </w:rPr>
      </w:pPr>
      <w:r>
        <w:rPr>
          <w:rFonts w:hint="eastAsia"/>
          <w:sz w:val="28"/>
          <w:szCs w:val="28"/>
          <w:lang w:val="en-US" w:eastAsia="zh-CN"/>
        </w:rPr>
        <w:t>◆ 相对湿度：≤95%，无冷凝。</w:t>
      </w:r>
    </w:p>
    <w:p w14:paraId="45190AEC">
      <w:pPr>
        <w:rPr>
          <w:rFonts w:hint="eastAsia"/>
          <w:sz w:val="28"/>
          <w:szCs w:val="28"/>
        </w:rPr>
      </w:pPr>
      <w:r>
        <w:rPr>
          <w:rFonts w:hint="eastAsia"/>
          <w:sz w:val="28"/>
          <w:szCs w:val="28"/>
          <w:lang w:val="en-US" w:eastAsia="zh-CN"/>
        </w:rPr>
        <w:t>◆ 电机参数：24V 伺服电机（转速 900rpm、功率 300W、带编码器）。</w:t>
      </w:r>
    </w:p>
    <w:p w14:paraId="7C13F7E5">
      <w:pPr>
        <w:rPr>
          <w:rFonts w:hint="eastAsia"/>
          <w:sz w:val="28"/>
          <w:szCs w:val="28"/>
        </w:rPr>
      </w:pPr>
      <w:r>
        <w:rPr>
          <w:rFonts w:hint="eastAsia"/>
          <w:sz w:val="28"/>
          <w:szCs w:val="28"/>
          <w:lang w:val="en-US" w:eastAsia="zh-CN"/>
        </w:rPr>
        <w:t>◆ 减速机速比：128:1</w:t>
      </w:r>
    </w:p>
    <w:p w14:paraId="5FC85AFA">
      <w:pPr>
        <w:pStyle w:val="19"/>
        <w:widowControl/>
        <w:numPr>
          <w:ilvl w:val="0"/>
          <w:numId w:val="0"/>
        </w:numPr>
        <w:wordWrap w:val="0"/>
        <w:spacing w:before="0" w:beforeAutospacing="0" w:after="0" w:afterAutospacing="0" w:line="400" w:lineRule="exact"/>
        <w:jc w:val="both"/>
        <w:outlineLvl w:val="0"/>
        <w:rPr>
          <w:rFonts w:hint="eastAsia"/>
          <w:sz w:val="28"/>
          <w:szCs w:val="28"/>
          <w:lang w:val="en-US" w:eastAsia="zh-CN"/>
        </w:rPr>
      </w:pPr>
      <w:r>
        <w:rPr>
          <w:rFonts w:hint="eastAsia"/>
          <w:sz w:val="28"/>
          <w:szCs w:val="28"/>
          <w:lang w:val="en-US" w:eastAsia="zh-CN"/>
        </w:rPr>
        <w:t>9、空降门颜色与原大门一致，颜色采用两涂两烤工艺。</w:t>
      </w:r>
    </w:p>
    <w:p w14:paraId="6383A25C">
      <w:pPr>
        <w:pStyle w:val="19"/>
        <w:widowControl/>
        <w:numPr>
          <w:ilvl w:val="0"/>
          <w:numId w:val="0"/>
        </w:numPr>
        <w:wordWrap w:val="0"/>
        <w:spacing w:before="0" w:beforeAutospacing="0" w:after="0" w:afterAutospacing="0" w:line="400" w:lineRule="exact"/>
        <w:jc w:val="both"/>
        <w:outlineLvl w:val="0"/>
        <w:rPr>
          <w:rFonts w:hint="eastAsia"/>
          <w:lang w:val="en-US" w:eastAsia="zh-CN"/>
        </w:rPr>
      </w:pPr>
      <w:r>
        <w:rPr>
          <w:rFonts w:hint="eastAsia" w:ascii="仿宋" w:hAnsi="仿宋" w:eastAsia="仿宋" w:cs="仿宋"/>
          <w:sz w:val="28"/>
          <w:szCs w:val="28"/>
        </w:rPr>
        <w:drawing>
          <wp:anchor distT="0" distB="0" distL="114300" distR="114300" simplePos="0" relativeHeight="251662336" behindDoc="0" locked="0" layoutInCell="1" allowOverlap="1">
            <wp:simplePos x="0" y="0"/>
            <wp:positionH relativeFrom="column">
              <wp:posOffset>-85725</wp:posOffset>
            </wp:positionH>
            <wp:positionV relativeFrom="paragraph">
              <wp:posOffset>58420</wp:posOffset>
            </wp:positionV>
            <wp:extent cx="2990850" cy="2214880"/>
            <wp:effectExtent l="0" t="0" r="0" b="1397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3"/>
                    <a:stretch>
                      <a:fillRect/>
                    </a:stretch>
                  </pic:blipFill>
                  <pic:spPr>
                    <a:xfrm>
                      <a:off x="0" y="0"/>
                      <a:ext cx="2990850" cy="2214880"/>
                    </a:xfrm>
                    <a:prstGeom prst="rect">
                      <a:avLst/>
                    </a:prstGeom>
                    <a:noFill/>
                    <a:ln w="9525">
                      <a:noFill/>
                    </a:ln>
                  </pic:spPr>
                </pic:pic>
              </a:graphicData>
            </a:graphic>
          </wp:anchor>
        </w:drawing>
      </w:r>
    </w:p>
    <w:p w14:paraId="2D3AB0C2">
      <w:pPr>
        <w:numPr>
          <w:ilvl w:val="0"/>
          <w:numId w:val="4"/>
        </w:numPr>
        <w:rPr>
          <w:rFonts w:hint="eastAsia" w:ascii="Calibri" w:hAnsi="Calibri"/>
          <w:b/>
          <w:bCs/>
          <w:sz w:val="28"/>
          <w:szCs w:val="28"/>
          <w:lang w:val="zh-CN"/>
        </w:rPr>
      </w:pPr>
      <w:r>
        <w:rPr>
          <w:rFonts w:ascii="Calibri" w:hAnsi="Calibri"/>
          <w:b/>
          <w:bCs/>
          <w:sz w:val="28"/>
          <w:szCs w:val="28"/>
          <w:lang w:val="zh-CN"/>
        </w:rPr>
        <w:t>服务</w:t>
      </w:r>
      <w:r>
        <w:rPr>
          <w:rFonts w:hint="eastAsia" w:ascii="Calibri" w:hAnsi="Calibri"/>
          <w:b/>
          <w:bCs/>
          <w:sz w:val="28"/>
          <w:szCs w:val="28"/>
          <w:lang w:val="zh-CN"/>
        </w:rPr>
        <w:t>要求</w:t>
      </w:r>
    </w:p>
    <w:p w14:paraId="2EFD1759">
      <w:pPr>
        <w:widowControl w:val="0"/>
        <w:numPr>
          <w:ilvl w:val="0"/>
          <w:numId w:val="0"/>
        </w:numPr>
        <w:spacing w:line="360" w:lineRule="auto"/>
        <w:jc w:val="both"/>
        <w:rPr>
          <w:rFonts w:hint="eastAsia" w:ascii="Calibri" w:hAnsi="Calibri"/>
          <w:b/>
          <w:bCs/>
          <w:sz w:val="28"/>
          <w:szCs w:val="28"/>
          <w:lang w:val="zh-CN"/>
        </w:rPr>
      </w:pPr>
      <w:r>
        <w:rPr>
          <w:rFonts w:hint="eastAsia" w:ascii="Calibri" w:hAnsi="Calibri"/>
          <w:b/>
          <w:bCs/>
          <w:sz w:val="28"/>
          <w:szCs w:val="28"/>
          <w:lang w:val="zh-CN"/>
        </w:rPr>
        <w:t>1、质量质保</w:t>
      </w:r>
    </w:p>
    <w:p w14:paraId="72264978">
      <w:pPr>
        <w:widowControl w:val="0"/>
        <w:numPr>
          <w:ilvl w:val="0"/>
          <w:numId w:val="0"/>
        </w:numPr>
        <w:spacing w:line="360" w:lineRule="auto"/>
        <w:jc w:val="both"/>
        <w:rPr>
          <w:rFonts w:hint="eastAsia" w:ascii="Calibri" w:hAnsi="Calibri"/>
          <w:b w:val="0"/>
          <w:bCs w:val="0"/>
          <w:sz w:val="28"/>
          <w:szCs w:val="28"/>
          <w:lang w:val="zh-CN"/>
        </w:rPr>
      </w:pPr>
      <w:r>
        <w:rPr>
          <w:rFonts w:hint="eastAsia" w:ascii="Calibri" w:hAnsi="Calibri"/>
          <w:b w:val="0"/>
          <w:bCs w:val="0"/>
          <w:sz w:val="28"/>
          <w:szCs w:val="28"/>
          <w:lang w:val="zh-CN"/>
        </w:rPr>
        <w:t>1.1 质量标准：所投产品应满足国家有关部门制定的技术、安全标准，无国家的技术、服务、安全标准的情况下，应满足行业标准要求。</w:t>
      </w:r>
    </w:p>
    <w:p w14:paraId="4E0C60A4">
      <w:pPr>
        <w:widowControl w:val="0"/>
        <w:numPr>
          <w:ilvl w:val="0"/>
          <w:numId w:val="0"/>
        </w:numPr>
        <w:spacing w:line="360" w:lineRule="auto"/>
        <w:jc w:val="both"/>
        <w:rPr>
          <w:rFonts w:hint="eastAsia" w:ascii="Calibri" w:hAnsi="Calibri"/>
          <w:b w:val="0"/>
          <w:bCs w:val="0"/>
          <w:sz w:val="28"/>
          <w:szCs w:val="28"/>
          <w:lang w:val="zh-CN"/>
        </w:rPr>
      </w:pPr>
      <w:r>
        <w:rPr>
          <w:rFonts w:hint="eastAsia" w:ascii="Calibri" w:hAnsi="Calibri"/>
          <w:b w:val="0"/>
          <w:bCs w:val="0"/>
          <w:sz w:val="28"/>
          <w:szCs w:val="28"/>
          <w:lang w:val="zh-CN"/>
        </w:rPr>
        <w:t>1.2 质量要求：应保证货物是全新、未使用过的合格产品，质量达到国家有关标准，并完全符合合同规定的质量、规格和性能的要求；保证所提供的货物经正确安装、正常运转和保养后，在其使用寿命期内应具有满意的性能；并在质量保证期内应对其提供的货物由于设计、工艺或者材料的缺陷而发生的任何不足或者故障负责</w:t>
      </w:r>
    </w:p>
    <w:p w14:paraId="26DE468B">
      <w:pPr>
        <w:widowControl w:val="0"/>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cs="仿宋"/>
          <w:sz w:val="28"/>
          <w:szCs w:val="28"/>
          <w:lang w:val="en-US" w:eastAsia="zh-CN"/>
        </w:rPr>
        <w:t>1.3质保要求：</w:t>
      </w:r>
      <w:r>
        <w:rPr>
          <w:rFonts w:hint="eastAsia" w:ascii="仿宋" w:hAnsi="仿宋" w:eastAsia="仿宋" w:cs="仿宋"/>
          <w:sz w:val="28"/>
          <w:szCs w:val="28"/>
          <w:lang w:val="en-US" w:eastAsia="zh-CN"/>
        </w:rPr>
        <w:t>产品整体质保两年，电机部分终身免费包换</w:t>
      </w:r>
      <w:r>
        <w:rPr>
          <w:rFonts w:hint="eastAsia" w:ascii="仿宋" w:hAnsi="仿宋" w:cs="仿宋"/>
          <w:sz w:val="28"/>
          <w:szCs w:val="28"/>
          <w:lang w:val="en-US" w:eastAsia="zh-CN"/>
        </w:rPr>
        <w:t>。</w:t>
      </w:r>
    </w:p>
    <w:p w14:paraId="446B7468">
      <w:pPr>
        <w:widowControl w:val="0"/>
        <w:numPr>
          <w:ilvl w:val="0"/>
          <w:numId w:val="0"/>
        </w:numPr>
        <w:spacing w:line="360" w:lineRule="auto"/>
        <w:jc w:val="both"/>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eastAsia="zh-CN"/>
        </w:rPr>
        <w:t>2、验收方式</w:t>
      </w:r>
    </w:p>
    <w:p w14:paraId="4EDA312F">
      <w:pPr>
        <w:widowControl w:val="0"/>
        <w:numPr>
          <w:ilvl w:val="0"/>
          <w:numId w:val="0"/>
        </w:numPr>
        <w:spacing w:line="360" w:lineRule="auto"/>
        <w:ind w:firstLine="560" w:firstLineChars="200"/>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所有货物免费送货上门，验收合格并安装调试培训完成，达到质量标准，通过项目验收，并向采购人移交所有相关资料文档。</w:t>
      </w:r>
    </w:p>
    <w:p w14:paraId="024A79DD">
      <w:pPr>
        <w:widowControl w:val="0"/>
        <w:numPr>
          <w:ilvl w:val="0"/>
          <w:numId w:val="5"/>
        </w:numPr>
        <w:spacing w:line="360" w:lineRule="auto"/>
        <w:jc w:val="both"/>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eastAsia="zh-CN"/>
        </w:rPr>
        <w:t>施工要求</w:t>
      </w:r>
    </w:p>
    <w:p w14:paraId="5E6C62BF">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3.1 成交供应商应采取一切措施确保现场施工人员的健康和人身安全以及安全高效地实施项目。</w:t>
      </w:r>
    </w:p>
    <w:p w14:paraId="672ADCAC">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3.2 成交供应商及其所雇佣的施工人员应严格遵守适用于本项目的法律、法规。</w:t>
      </w:r>
    </w:p>
    <w:p w14:paraId="724ABE3F">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3.3 采购人可以要求成交供应商解雇那些不遵守现场安全法规的工作人员。如果采购人事先没有同意的话，这些施工人员不能再次被雇佣到现场工作。</w:t>
      </w:r>
    </w:p>
    <w:p w14:paraId="14C82233">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3.4 成交供应商除采取其它措施满足合同条款的要求外，对于采购人提出的安全、防止污染、卫生、健康等方面的决定或建议应立即执行，不得有任何延误。</w:t>
      </w:r>
    </w:p>
    <w:p w14:paraId="5E464159">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3.5 在施工安装期间，成交供应商应按合同要求尽早提供和使用进入现场的平台、通道等设备，如果无法及时提供或完善投入此些设备，成交供应商应提供临时设施。</w:t>
      </w:r>
    </w:p>
    <w:p w14:paraId="00046BEF">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3.6 成交供应商应将详细的安全法规和紧急处理程序提交给采购人，承诺保证安全和文明施工。</w:t>
      </w:r>
    </w:p>
    <w:p w14:paraId="4F4A138B">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3.7 本项目在施工过程中所造成的安全事故全部由成交供应商自行负责，采购人不承担因此引起的任何责任。</w:t>
      </w:r>
    </w:p>
    <w:p w14:paraId="132FEF85">
      <w:pPr>
        <w:widowControl w:val="0"/>
        <w:numPr>
          <w:ilvl w:val="0"/>
          <w:numId w:val="0"/>
        </w:numPr>
        <w:spacing w:line="360" w:lineRule="auto"/>
        <w:jc w:val="both"/>
        <w:rPr>
          <w:rFonts w:hint="eastAsia" w:ascii="仿宋" w:hAnsi="仿宋" w:eastAsia="仿宋" w:cs="仿宋"/>
          <w:b w:val="0"/>
          <w:bCs w:val="0"/>
          <w:sz w:val="28"/>
          <w:szCs w:val="28"/>
          <w:lang w:val="zh-CN" w:eastAsia="zh-CN"/>
        </w:rPr>
      </w:pPr>
      <w:r>
        <w:rPr>
          <w:rFonts w:hint="eastAsia" w:ascii="仿宋" w:hAnsi="仿宋" w:cs="仿宋"/>
          <w:b w:val="0"/>
          <w:bCs w:val="0"/>
          <w:sz w:val="28"/>
          <w:szCs w:val="28"/>
          <w:lang w:val="en-US" w:eastAsia="zh-CN"/>
        </w:rPr>
        <w:t xml:space="preserve">3.8 </w:t>
      </w:r>
      <w:r>
        <w:rPr>
          <w:rFonts w:hint="eastAsia" w:ascii="仿宋" w:hAnsi="仿宋" w:eastAsia="仿宋" w:cs="仿宋"/>
          <w:sz w:val="28"/>
          <w:szCs w:val="28"/>
          <w:lang w:val="zh-CN" w:eastAsia="zh-CN"/>
        </w:rPr>
        <w:t>成交</w:t>
      </w:r>
      <w:r>
        <w:rPr>
          <w:rFonts w:hint="eastAsia" w:ascii="仿宋" w:hAnsi="仿宋" w:eastAsia="仿宋" w:cs="仿宋"/>
          <w:b w:val="0"/>
          <w:bCs w:val="0"/>
          <w:sz w:val="28"/>
          <w:szCs w:val="28"/>
          <w:lang w:val="zh-CN" w:eastAsia="zh-CN"/>
        </w:rPr>
        <w:t>供应商需负责拆除学校原有设备并存放至采购人指定地点，并需按学校指定时间施工，非施工时间不允许施工。</w:t>
      </w:r>
    </w:p>
    <w:p w14:paraId="56A61A44">
      <w:pPr>
        <w:widowControl w:val="0"/>
        <w:numPr>
          <w:ilvl w:val="0"/>
          <w:numId w:val="0"/>
        </w:numPr>
        <w:spacing w:line="360" w:lineRule="auto"/>
        <w:jc w:val="both"/>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eastAsia="zh-CN"/>
        </w:rPr>
        <w:t>4、售后要求</w:t>
      </w:r>
    </w:p>
    <w:p w14:paraId="20DBE6D0">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4.1 成交供应商应有可靠的售后服务保障，能够提供正常的技术、备品备件服务；应提供对所投货物的日常维护，并有相关零配件和耗材的常年优惠供应。</w:t>
      </w:r>
    </w:p>
    <w:p w14:paraId="36B3A907">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4.2 成交供应商应提供及时周到的售后服务，应保证每月至少一次上门回访、检修。</w:t>
      </w:r>
    </w:p>
    <w:p w14:paraId="0081EE35">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4.3 成交供应商在接到采购人售后服务通知</w:t>
      </w:r>
      <w:r>
        <w:rPr>
          <w:rFonts w:hint="eastAsia" w:ascii="仿宋" w:hAnsi="仿宋" w:cs="仿宋"/>
          <w:sz w:val="28"/>
          <w:szCs w:val="28"/>
          <w:lang w:val="en-US" w:eastAsia="zh-CN"/>
        </w:rPr>
        <w:t>后1</w:t>
      </w:r>
      <w:r>
        <w:rPr>
          <w:rFonts w:hint="eastAsia" w:ascii="仿宋" w:hAnsi="仿宋" w:eastAsia="仿宋" w:cs="仿宋"/>
          <w:sz w:val="28"/>
          <w:szCs w:val="28"/>
          <w:lang w:val="zh-CN" w:eastAsia="zh-CN"/>
        </w:rPr>
        <w:t>小时内到达现场</w:t>
      </w:r>
      <w:r>
        <w:rPr>
          <w:rFonts w:hint="eastAsia" w:ascii="仿宋" w:hAnsi="仿宋" w:eastAsia="仿宋" w:cs="仿宋"/>
          <w:sz w:val="28"/>
          <w:szCs w:val="28"/>
          <w:lang w:val="en-US" w:eastAsia="zh-CN"/>
        </w:rPr>
        <w:t>解决问题</w:t>
      </w:r>
      <w:r>
        <w:rPr>
          <w:rFonts w:hint="eastAsia" w:ascii="仿宋" w:hAnsi="仿宋" w:cs="仿宋"/>
          <w:sz w:val="28"/>
          <w:szCs w:val="28"/>
          <w:lang w:val="en-US" w:eastAsia="zh-CN"/>
        </w:rPr>
        <w:t>，</w:t>
      </w:r>
      <w:r>
        <w:rPr>
          <w:rFonts w:hint="eastAsia" w:ascii="仿宋" w:hAnsi="仿宋" w:eastAsia="仿宋" w:cs="仿宋"/>
          <w:sz w:val="28"/>
          <w:szCs w:val="28"/>
          <w:lang w:val="zh-CN" w:eastAsia="zh-CN"/>
        </w:rPr>
        <w:t>12小时内维修完毕，不能在规定时间内修好的要免费提供备品（机）备件</w:t>
      </w:r>
      <w:r>
        <w:rPr>
          <w:rFonts w:hint="eastAsia" w:ascii="仿宋" w:hAnsi="仿宋" w:cs="仿宋"/>
          <w:sz w:val="28"/>
          <w:szCs w:val="28"/>
          <w:lang w:val="en-US" w:eastAsia="zh-CN"/>
        </w:rPr>
        <w:t>使用</w:t>
      </w:r>
      <w:r>
        <w:rPr>
          <w:rFonts w:hint="eastAsia" w:ascii="仿宋" w:hAnsi="仿宋" w:eastAsia="仿宋" w:cs="仿宋"/>
          <w:sz w:val="28"/>
          <w:szCs w:val="28"/>
          <w:lang w:val="zh-CN" w:eastAsia="zh-CN"/>
        </w:rPr>
        <w:t>。</w:t>
      </w:r>
    </w:p>
    <w:p w14:paraId="1A2385D7">
      <w:pPr>
        <w:widowControl w:val="0"/>
        <w:numPr>
          <w:ilvl w:val="0"/>
          <w:numId w:val="0"/>
        </w:numPr>
        <w:spacing w:line="360" w:lineRule="auto"/>
        <w:jc w:val="both"/>
        <w:rPr>
          <w:rFonts w:hint="eastAsia" w:ascii="仿宋" w:hAnsi="仿宋" w:cs="仿宋"/>
          <w:b/>
          <w:bCs/>
          <w:sz w:val="28"/>
          <w:szCs w:val="28"/>
          <w:lang w:val="en-US" w:eastAsia="zh-CN"/>
        </w:rPr>
      </w:pPr>
    </w:p>
    <w:p w14:paraId="00419089">
      <w:pPr>
        <w:widowControl w:val="0"/>
        <w:numPr>
          <w:ilvl w:val="0"/>
          <w:numId w:val="0"/>
        </w:numPr>
        <w:spacing w:line="360" w:lineRule="auto"/>
        <w:jc w:val="both"/>
        <w:rPr>
          <w:rFonts w:hint="eastAsia" w:ascii="仿宋" w:hAnsi="仿宋" w:eastAsia="仿宋" w:cs="仿宋"/>
          <w:b/>
          <w:bCs/>
          <w:sz w:val="28"/>
          <w:szCs w:val="28"/>
          <w:lang w:val="zh-CN" w:eastAsia="zh-CN"/>
        </w:rPr>
      </w:pPr>
      <w:bookmarkStart w:id="76" w:name="_GoBack"/>
      <w:bookmarkEnd w:id="76"/>
      <w:r>
        <w:rPr>
          <w:rFonts w:hint="eastAsia" w:ascii="仿宋" w:hAnsi="仿宋" w:cs="仿宋"/>
          <w:b/>
          <w:bCs/>
          <w:sz w:val="28"/>
          <w:szCs w:val="28"/>
          <w:lang w:val="en-US" w:eastAsia="zh-CN"/>
        </w:rPr>
        <w:t>三</w:t>
      </w:r>
      <w:r>
        <w:rPr>
          <w:rFonts w:hint="eastAsia" w:ascii="仿宋" w:hAnsi="仿宋" w:eastAsia="仿宋" w:cs="仿宋"/>
          <w:b/>
          <w:bCs/>
          <w:sz w:val="28"/>
          <w:szCs w:val="28"/>
          <w:lang w:val="zh-CN" w:eastAsia="zh-CN"/>
        </w:rPr>
        <w:t>、商务要求</w:t>
      </w:r>
    </w:p>
    <w:p w14:paraId="706D151B">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1、履约期限：签订合同后15天内安装调试完毕、现场卫生清理完成，并验收合格交付使用。</w:t>
      </w:r>
    </w:p>
    <w:p w14:paraId="508CC3D9">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2、合同签订：成交供应商在领取成交通知书后及时与采购人签订采购合同，最迟不得超过三十日历天。</w:t>
      </w:r>
    </w:p>
    <w:p w14:paraId="46399E80">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3、交货地点：学校校园内（采购人指定位置）。</w:t>
      </w:r>
    </w:p>
    <w:p w14:paraId="528D6F45">
      <w:pPr>
        <w:widowControl w:val="0"/>
        <w:numPr>
          <w:ilvl w:val="0"/>
          <w:numId w:val="0"/>
        </w:numPr>
        <w:spacing w:line="360" w:lineRule="auto"/>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4、项目费用：本项目报价为包干价，供应商投标报价中必须包括货物的出厂价加上货物到达最终目的地的产品制造费、包装费、运输费、保险费、装卸费、检验费、税费等以及风险包干费等，以及供应商认为必要的其它货物、材料、服务等费用。在合同实施期间，费用不随国家政策或法规、标准及市场因素的变化而进行调整。采购人不再支付成交价格以外的任何费用。</w:t>
      </w:r>
    </w:p>
    <w:p w14:paraId="03E4BEC9">
      <w:pPr>
        <w:widowControl w:val="0"/>
        <w:numPr>
          <w:ilvl w:val="0"/>
          <w:numId w:val="0"/>
        </w:numPr>
        <w:spacing w:line="360" w:lineRule="auto"/>
        <w:jc w:val="both"/>
        <w:rPr>
          <w:rFonts w:hint="eastAsia" w:ascii="仿宋" w:hAnsi="仿宋" w:eastAsia="仿宋" w:cs="仿宋"/>
          <w:sz w:val="28"/>
          <w:szCs w:val="28"/>
          <w:lang w:val="zh-CN" w:eastAsia="zh-CN"/>
        </w:rPr>
      </w:pPr>
    </w:p>
    <w:p w14:paraId="06854FFB"/>
    <w:p w14:paraId="1A879F72">
      <w:pPr>
        <w:pStyle w:val="13"/>
        <w:rPr>
          <w:rFonts w:hint="eastAsia" w:ascii="Calibri" w:hAnsi="Calibri"/>
          <w:b/>
          <w:bCs/>
          <w:lang w:val="zh-CN"/>
        </w:rPr>
      </w:pPr>
    </w:p>
    <w:p w14:paraId="2C9FCC98">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69366CC2">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14:paraId="25A2A730">
      <w:pPr>
        <w:spacing w:after="780" w:afterLines="250"/>
        <w:jc w:val="center"/>
        <w:rPr>
          <w:rFonts w:ascii="华文中宋" w:hAnsi="华文中宋" w:eastAsia="华文中宋"/>
          <w:b/>
        </w:rPr>
      </w:pPr>
      <w:bookmarkStart w:id="28" w:name="_Toc503378385"/>
      <w:bookmarkStart w:id="29" w:name="_Toc28102"/>
      <w:bookmarkStart w:id="30" w:name="_Toc16181"/>
      <w:bookmarkStart w:id="31" w:name="_Toc20481"/>
      <w:bookmarkStart w:id="32" w:name="_Toc530406968"/>
      <w:bookmarkStart w:id="33" w:name="_Toc28555"/>
    </w:p>
    <w:p w14:paraId="756DDC0C">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lang w:val="en-US" w:eastAsia="zh-CN"/>
        </w:rPr>
        <w:t>谈判</w:t>
      </w:r>
      <w:r>
        <w:rPr>
          <w:rFonts w:hint="eastAsia" w:ascii="华文中宋" w:hAnsi="华文中宋" w:eastAsia="华文中宋"/>
          <w:b/>
          <w:sz w:val="96"/>
          <w:szCs w:val="96"/>
        </w:rPr>
        <w:t>响应文件</w:t>
      </w:r>
    </w:p>
    <w:p w14:paraId="3A18ED52">
      <w:pPr>
        <w:spacing w:after="624" w:afterLines="200" w:line="240" w:lineRule="auto"/>
        <w:jc w:val="center"/>
        <w:rPr>
          <w:rFonts w:ascii="华文中宋" w:hAnsi="华文中宋" w:eastAsia="华文中宋"/>
          <w:b/>
          <w:sz w:val="72"/>
          <w:szCs w:val="72"/>
        </w:rPr>
      </w:pPr>
    </w:p>
    <w:p w14:paraId="3ADA5BDC">
      <w:pPr>
        <w:ind w:left="2237" w:leftChars="619" w:right="1485" w:rightChars="619" w:hanging="752" w:hangingChars="209"/>
        <w:rPr>
          <w:rFonts w:ascii="仿宋" w:hAnsi="仿宋"/>
          <w:b/>
          <w:bCs/>
          <w:sz w:val="36"/>
        </w:rPr>
      </w:pPr>
    </w:p>
    <w:p w14:paraId="0D6B328E">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ZJJT202</w:t>
      </w:r>
      <w:r>
        <w:rPr>
          <w:rFonts w:hint="eastAsia" w:ascii="仿宋" w:hAnsi="仿宋"/>
          <w:b/>
          <w:bCs/>
          <w:sz w:val="36"/>
          <w:lang w:val="en-US" w:eastAsia="zh-CN"/>
        </w:rPr>
        <w:t>4</w:t>
      </w:r>
      <w:r>
        <w:rPr>
          <w:rFonts w:hint="eastAsia" w:ascii="仿宋" w:hAnsi="仿宋"/>
          <w:b/>
          <w:bCs/>
          <w:sz w:val="36"/>
          <w:lang w:eastAsia="zh-CN"/>
        </w:rPr>
        <w:t>1</w:t>
      </w:r>
      <w:r>
        <w:rPr>
          <w:rFonts w:hint="eastAsia" w:ascii="仿宋" w:hAnsi="仿宋"/>
          <w:b/>
          <w:bCs/>
          <w:sz w:val="36"/>
          <w:lang w:val="en-US" w:eastAsia="zh-CN"/>
        </w:rPr>
        <w:t>1</w:t>
      </w:r>
      <w:r>
        <w:rPr>
          <w:rFonts w:hint="eastAsia" w:ascii="仿宋" w:hAnsi="仿宋"/>
          <w:b/>
          <w:bCs/>
          <w:sz w:val="36"/>
          <w:lang w:eastAsia="zh-CN"/>
        </w:rPr>
        <w:t>0</w:t>
      </w:r>
      <w:r>
        <w:rPr>
          <w:rFonts w:hint="eastAsia" w:ascii="仿宋" w:hAnsi="仿宋"/>
          <w:b/>
          <w:bCs/>
          <w:sz w:val="36"/>
          <w:lang w:val="en-US" w:eastAsia="zh-CN"/>
        </w:rPr>
        <w:t>6</w:t>
      </w:r>
      <w:r>
        <w:rPr>
          <w:rFonts w:hint="eastAsia" w:ascii="仿宋" w:hAnsi="仿宋"/>
          <w:b/>
          <w:bCs/>
          <w:sz w:val="36"/>
          <w:lang w:eastAsia="zh-CN"/>
        </w:rPr>
        <w:t>01</w:t>
      </w:r>
    </w:p>
    <w:p w14:paraId="42AEF026">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12950DD9">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湖北汉江技师学院大门车辆及行人道闸安防提升项目</w:t>
      </w:r>
    </w:p>
    <w:p w14:paraId="5C86DAFB">
      <w:pPr>
        <w:ind w:left="2237" w:leftChars="619" w:right="1485" w:rightChars="619" w:hanging="752" w:hangingChars="209"/>
        <w:rPr>
          <w:rFonts w:ascii="宋体" w:hAnsi="宋体"/>
          <w:sz w:val="36"/>
          <w:szCs w:val="36"/>
        </w:rPr>
      </w:pPr>
    </w:p>
    <w:p w14:paraId="0FD30A47">
      <w:pPr>
        <w:spacing w:after="1560" w:afterLines="500"/>
        <w:ind w:left="2428" w:leftChars="271" w:right="650" w:rightChars="271" w:hanging="1778" w:hangingChars="494"/>
        <w:jc w:val="center"/>
        <w:rPr>
          <w:rFonts w:ascii="宋体" w:hAnsi="宋体" w:eastAsia="宋体"/>
          <w:sz w:val="36"/>
          <w:szCs w:val="36"/>
        </w:rPr>
      </w:pPr>
    </w:p>
    <w:p w14:paraId="71039E70">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7CF57F8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63F558A6">
      <w:pPr>
        <w:pStyle w:val="31"/>
      </w:pPr>
      <w:bookmarkStart w:id="34" w:name="_Toc449975565"/>
      <w:bookmarkStart w:id="35" w:name="_Toc7105872"/>
      <w:bookmarkStart w:id="36" w:name="_Toc27173"/>
      <w:bookmarkStart w:id="37" w:name="_Toc530406970"/>
      <w:bookmarkStart w:id="38" w:name="_Toc22722"/>
      <w:bookmarkStart w:id="39" w:name="_Toc504232566"/>
      <w:bookmarkStart w:id="40" w:name="_Toc504233710"/>
      <w:bookmarkStart w:id="41" w:name="_Toc20315724"/>
      <w:bookmarkStart w:id="42" w:name="_Toc6585435"/>
      <w:bookmarkStart w:id="43" w:name="_Toc7105864"/>
      <w:bookmarkStart w:id="44" w:name="_Toc530406969"/>
    </w:p>
    <w:p w14:paraId="05AA321D">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38D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424C0606">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1B18B0F8">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2BB6FBAB">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473A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2C2C57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72F469C">
            <w:pPr>
              <w:snapToGrid w:val="0"/>
              <w:rPr>
                <w:rFonts w:hint="eastAsia" w:ascii="仿宋" w:hAnsi="仿宋" w:eastAsia="仿宋" w:cs="仿宋"/>
                <w:bCs/>
                <w:color w:val="auto"/>
                <w:sz w:val="24"/>
                <w:highlight w:val="none"/>
              </w:rPr>
            </w:pPr>
          </w:p>
        </w:tc>
        <w:tc>
          <w:tcPr>
            <w:tcW w:w="1257" w:type="dxa"/>
            <w:noWrap w:val="0"/>
            <w:vAlign w:val="center"/>
          </w:tcPr>
          <w:p w14:paraId="380BB769">
            <w:pPr>
              <w:widowControl/>
              <w:adjustRightInd w:val="0"/>
              <w:snapToGrid w:val="0"/>
              <w:jc w:val="center"/>
              <w:rPr>
                <w:rFonts w:hint="eastAsia" w:ascii="仿宋" w:hAnsi="仿宋" w:eastAsia="仿宋" w:cs="仿宋"/>
                <w:color w:val="auto"/>
                <w:sz w:val="24"/>
                <w:highlight w:val="none"/>
                <w:lang w:val="hr-HR"/>
              </w:rPr>
            </w:pPr>
          </w:p>
        </w:tc>
      </w:tr>
      <w:tr w14:paraId="368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4BF2CEE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A64EBA">
            <w:pPr>
              <w:snapToGrid w:val="0"/>
              <w:rPr>
                <w:rFonts w:hint="eastAsia" w:ascii="仿宋" w:hAnsi="仿宋" w:eastAsia="仿宋" w:cs="仿宋"/>
                <w:bCs/>
                <w:color w:val="auto"/>
                <w:sz w:val="24"/>
                <w:highlight w:val="none"/>
              </w:rPr>
            </w:pPr>
          </w:p>
        </w:tc>
        <w:tc>
          <w:tcPr>
            <w:tcW w:w="1257" w:type="dxa"/>
            <w:noWrap w:val="0"/>
            <w:vAlign w:val="center"/>
          </w:tcPr>
          <w:p w14:paraId="2F615E30">
            <w:pPr>
              <w:widowControl/>
              <w:adjustRightInd w:val="0"/>
              <w:snapToGrid w:val="0"/>
              <w:jc w:val="center"/>
              <w:rPr>
                <w:rFonts w:hint="eastAsia" w:ascii="仿宋" w:hAnsi="仿宋" w:eastAsia="仿宋" w:cs="仿宋"/>
                <w:color w:val="auto"/>
                <w:sz w:val="24"/>
                <w:highlight w:val="none"/>
                <w:lang w:val="hr-HR"/>
              </w:rPr>
            </w:pPr>
          </w:p>
        </w:tc>
      </w:tr>
      <w:tr w14:paraId="61EE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A9999D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3EFE4E62">
            <w:pPr>
              <w:snapToGrid w:val="0"/>
              <w:rPr>
                <w:rFonts w:hint="eastAsia" w:ascii="仿宋" w:hAnsi="仿宋" w:eastAsia="仿宋" w:cs="仿宋"/>
                <w:bCs/>
                <w:color w:val="auto"/>
                <w:sz w:val="24"/>
                <w:highlight w:val="none"/>
              </w:rPr>
            </w:pPr>
          </w:p>
        </w:tc>
        <w:tc>
          <w:tcPr>
            <w:tcW w:w="1257" w:type="dxa"/>
            <w:noWrap w:val="0"/>
            <w:vAlign w:val="center"/>
          </w:tcPr>
          <w:p w14:paraId="61D2D781">
            <w:pPr>
              <w:widowControl/>
              <w:adjustRightInd w:val="0"/>
              <w:snapToGrid w:val="0"/>
              <w:jc w:val="center"/>
              <w:rPr>
                <w:rFonts w:hint="eastAsia" w:ascii="仿宋" w:hAnsi="仿宋" w:eastAsia="仿宋" w:cs="仿宋"/>
                <w:color w:val="auto"/>
                <w:sz w:val="24"/>
                <w:highlight w:val="none"/>
                <w:lang w:val="hr-HR"/>
              </w:rPr>
            </w:pPr>
          </w:p>
        </w:tc>
      </w:tr>
      <w:tr w14:paraId="489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1065B4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E32728">
            <w:pPr>
              <w:snapToGrid w:val="0"/>
              <w:rPr>
                <w:rFonts w:hint="eastAsia" w:ascii="仿宋" w:hAnsi="仿宋" w:eastAsia="仿宋" w:cs="仿宋"/>
                <w:bCs/>
                <w:color w:val="auto"/>
                <w:sz w:val="24"/>
                <w:highlight w:val="none"/>
              </w:rPr>
            </w:pPr>
          </w:p>
        </w:tc>
        <w:tc>
          <w:tcPr>
            <w:tcW w:w="1257" w:type="dxa"/>
            <w:noWrap w:val="0"/>
            <w:vAlign w:val="center"/>
          </w:tcPr>
          <w:p w14:paraId="4363FEBF">
            <w:pPr>
              <w:widowControl/>
              <w:adjustRightInd w:val="0"/>
              <w:snapToGrid w:val="0"/>
              <w:jc w:val="center"/>
              <w:rPr>
                <w:rFonts w:hint="eastAsia" w:ascii="仿宋" w:hAnsi="仿宋" w:eastAsia="仿宋" w:cs="仿宋"/>
                <w:color w:val="auto"/>
                <w:sz w:val="24"/>
                <w:highlight w:val="none"/>
                <w:lang w:val="hr-HR"/>
              </w:rPr>
            </w:pPr>
          </w:p>
        </w:tc>
      </w:tr>
      <w:tr w14:paraId="2CC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F33F34B">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0FDB414">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603F54D6">
            <w:pPr>
              <w:widowControl/>
              <w:adjustRightInd w:val="0"/>
              <w:snapToGrid w:val="0"/>
              <w:jc w:val="center"/>
              <w:rPr>
                <w:rFonts w:hint="eastAsia" w:ascii="仿宋" w:hAnsi="仿宋" w:eastAsia="仿宋" w:cs="仿宋"/>
                <w:color w:val="auto"/>
                <w:sz w:val="24"/>
                <w:highlight w:val="none"/>
                <w:lang w:val="hr-HR"/>
              </w:rPr>
            </w:pPr>
          </w:p>
        </w:tc>
      </w:tr>
      <w:tr w14:paraId="784B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784FD2F5">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AA7BA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A9741AA">
            <w:pPr>
              <w:widowControl/>
              <w:adjustRightInd w:val="0"/>
              <w:snapToGrid w:val="0"/>
              <w:jc w:val="center"/>
              <w:rPr>
                <w:rFonts w:hint="eastAsia" w:ascii="仿宋" w:hAnsi="仿宋" w:eastAsia="仿宋" w:cs="仿宋"/>
                <w:color w:val="auto"/>
                <w:sz w:val="24"/>
                <w:highlight w:val="none"/>
                <w:lang w:val="hr-HR"/>
              </w:rPr>
            </w:pPr>
          </w:p>
        </w:tc>
      </w:tr>
      <w:tr w14:paraId="151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BCEBEED">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CD4BCA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E2050E0">
            <w:pPr>
              <w:widowControl/>
              <w:adjustRightInd w:val="0"/>
              <w:snapToGrid w:val="0"/>
              <w:jc w:val="center"/>
              <w:rPr>
                <w:rFonts w:hint="eastAsia" w:ascii="仿宋" w:hAnsi="仿宋" w:eastAsia="仿宋" w:cs="仿宋"/>
                <w:b/>
                <w:color w:val="auto"/>
                <w:sz w:val="24"/>
                <w:highlight w:val="none"/>
                <w:lang w:val="hr-HR"/>
              </w:rPr>
            </w:pPr>
          </w:p>
        </w:tc>
      </w:tr>
      <w:tr w14:paraId="5DF6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578E948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2F1D3CAF">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B8DA210">
            <w:pPr>
              <w:widowControl/>
              <w:adjustRightInd w:val="0"/>
              <w:snapToGrid w:val="0"/>
              <w:jc w:val="center"/>
              <w:rPr>
                <w:rFonts w:hint="eastAsia" w:ascii="仿宋" w:hAnsi="仿宋" w:eastAsia="仿宋" w:cs="仿宋"/>
                <w:b/>
                <w:color w:val="auto"/>
                <w:sz w:val="24"/>
                <w:highlight w:val="none"/>
                <w:lang w:val="hr-HR"/>
              </w:rPr>
            </w:pPr>
          </w:p>
        </w:tc>
      </w:tr>
      <w:tr w14:paraId="09C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0C5A3DD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6542FD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073225">
            <w:pPr>
              <w:widowControl/>
              <w:adjustRightInd w:val="0"/>
              <w:snapToGrid w:val="0"/>
              <w:jc w:val="center"/>
              <w:rPr>
                <w:rFonts w:hint="eastAsia" w:ascii="仿宋" w:hAnsi="仿宋" w:eastAsia="仿宋" w:cs="仿宋"/>
                <w:b/>
                <w:color w:val="auto"/>
                <w:sz w:val="24"/>
                <w:highlight w:val="none"/>
                <w:lang w:val="hr-HR"/>
              </w:rPr>
            </w:pPr>
          </w:p>
        </w:tc>
      </w:tr>
      <w:tr w14:paraId="2A8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1674313">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3762E8A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0DB26990">
            <w:pPr>
              <w:widowControl/>
              <w:adjustRightInd w:val="0"/>
              <w:snapToGrid w:val="0"/>
              <w:jc w:val="center"/>
              <w:rPr>
                <w:rFonts w:hint="eastAsia" w:ascii="仿宋" w:hAnsi="仿宋" w:eastAsia="仿宋" w:cs="仿宋"/>
                <w:color w:val="auto"/>
                <w:sz w:val="24"/>
                <w:highlight w:val="none"/>
                <w:lang w:val="hr-HR"/>
              </w:rPr>
            </w:pPr>
          </w:p>
        </w:tc>
      </w:tr>
    </w:tbl>
    <w:p w14:paraId="7AF6EABB">
      <w:pPr>
        <w:adjustRightInd w:val="0"/>
        <w:snapToGrid w:val="0"/>
        <w:spacing w:line="360" w:lineRule="auto"/>
        <w:rPr>
          <w:rFonts w:hint="eastAsia" w:ascii="仿宋" w:hAnsi="仿宋" w:eastAsia="仿宋" w:cs="仿宋"/>
          <w:color w:val="auto"/>
          <w:sz w:val="24"/>
          <w:highlight w:val="none"/>
        </w:rPr>
      </w:pPr>
    </w:p>
    <w:p w14:paraId="0E0BEEBD">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7846931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25A31AF">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415A7F92">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303562E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03191AEF">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湖北汉江技师学院大门车辆及行人道闸安防提升项目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3A9C4F53">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28F99700">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27CF0D02">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25E7855E">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027A283">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463E1AAF">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2D4BD939">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65D305AB">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2D0D1A68">
      <w:pPr>
        <w:ind w:firstLine="480"/>
      </w:pPr>
      <w:r>
        <w:rPr>
          <w:rFonts w:hint="eastAsia"/>
        </w:rPr>
        <w:t>在此，我方宣布同意如下：</w:t>
      </w:r>
    </w:p>
    <w:p w14:paraId="228A942F">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C9748CE">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05A0E4BB">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6083ECE">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557FE2B2">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2BF26C86">
      <w:pPr>
        <w:ind w:firstLine="480" w:firstLineChars="200"/>
        <w:rPr>
          <w:rFonts w:ascii="仿宋" w:hAnsi="仿宋" w:cs="仿宋"/>
        </w:rPr>
      </w:pPr>
      <w:r>
        <w:rPr>
          <w:rFonts w:hint="eastAsia" w:ascii="仿宋" w:hAnsi="仿宋" w:cs="仿宋"/>
        </w:rPr>
        <w:t>6.同意提供按照贵方可能要求的与其报价有关的一切数据或资料；</w:t>
      </w:r>
    </w:p>
    <w:p w14:paraId="387C979E">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10CBEECE">
      <w:pPr>
        <w:ind w:firstLine="424" w:firstLineChars="177"/>
        <w:rPr>
          <w:rFonts w:ascii="仿宋" w:hAnsi="仿宋" w:cs="仿宋"/>
        </w:rPr>
      </w:pPr>
      <w:r>
        <w:rPr>
          <w:rFonts w:hint="eastAsia" w:ascii="仿宋" w:hAnsi="仿宋" w:cs="仿宋"/>
        </w:rPr>
        <w:t xml:space="preserve">供应商(公章)：                               </w:t>
      </w:r>
    </w:p>
    <w:p w14:paraId="41F8676C">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2D060A19">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776B07FC">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18C9920">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5E8D213B">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68E9FBA6">
      <w:pPr>
        <w:spacing w:line="360" w:lineRule="auto"/>
        <w:rPr>
          <w:rFonts w:hint="eastAsia" w:ascii="仿宋" w:hAnsi="仿宋" w:eastAsia="仿宋" w:cs="仿宋"/>
          <w:bCs/>
          <w:sz w:val="24"/>
          <w:szCs w:val="24"/>
        </w:rPr>
      </w:pPr>
    </w:p>
    <w:p w14:paraId="7307E369">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57C0A7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湖北汉江技师学院大门车辆及行人道闸安防提升项目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4725E4E5">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3F2E953C">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3CABF99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6C22405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2781E483">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321FDF0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03417C0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F17993E">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4CCB53FA">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0677778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30B6B8FF">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5D65ED94">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E63E58A">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789065C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9EB94D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33EE539">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02EFDB03">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27B432B6">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1AA988E">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4220C5F6">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湖北汉江技师学院大门车辆及行人道闸安防提升项目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4FBC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7DC1B54F">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55538D9E">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2491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70A4DE0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4ACD867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5216330F">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13A4E1F6">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394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73CB65A4">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06BEB575">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16B34DBB">
            <w:pPr>
              <w:widowControl/>
              <w:snapToGrid w:val="0"/>
              <w:spacing w:line="500" w:lineRule="exact"/>
              <w:rPr>
                <w:rFonts w:hint="eastAsia" w:ascii="仿宋" w:hAnsi="仿宋" w:eastAsia="仿宋" w:cs="仿宋"/>
                <w:b/>
                <w:color w:val="auto"/>
                <w:kern w:val="0"/>
                <w:sz w:val="24"/>
                <w:highlight w:val="none"/>
              </w:rPr>
            </w:pPr>
          </w:p>
        </w:tc>
      </w:tr>
      <w:tr w14:paraId="00E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41C55F7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10A0F401">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053AD8D">
            <w:pPr>
              <w:widowControl/>
              <w:snapToGrid w:val="0"/>
              <w:spacing w:line="500" w:lineRule="exact"/>
              <w:rPr>
                <w:rFonts w:hint="eastAsia" w:ascii="仿宋" w:hAnsi="仿宋" w:eastAsia="仿宋" w:cs="仿宋"/>
                <w:color w:val="auto"/>
                <w:kern w:val="0"/>
                <w:sz w:val="24"/>
                <w:highlight w:val="none"/>
              </w:rPr>
            </w:pPr>
          </w:p>
        </w:tc>
      </w:tr>
      <w:tr w14:paraId="0EC1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177474D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9572F5E">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4F93D59D">
            <w:pPr>
              <w:widowControl/>
              <w:snapToGrid w:val="0"/>
              <w:spacing w:line="500" w:lineRule="exact"/>
              <w:rPr>
                <w:rFonts w:hint="eastAsia" w:ascii="仿宋" w:hAnsi="仿宋" w:eastAsia="仿宋" w:cs="仿宋"/>
                <w:color w:val="auto"/>
                <w:kern w:val="0"/>
                <w:sz w:val="24"/>
                <w:highlight w:val="none"/>
              </w:rPr>
            </w:pPr>
          </w:p>
        </w:tc>
      </w:tr>
      <w:tr w14:paraId="1F87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0DCE05CB">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2A248895">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6F487AD6">
            <w:pPr>
              <w:widowControl/>
              <w:snapToGrid w:val="0"/>
              <w:spacing w:line="500" w:lineRule="exact"/>
              <w:rPr>
                <w:rFonts w:hint="eastAsia" w:ascii="仿宋" w:hAnsi="仿宋" w:eastAsia="仿宋" w:cs="仿宋"/>
                <w:color w:val="auto"/>
                <w:kern w:val="0"/>
                <w:sz w:val="24"/>
                <w:highlight w:val="none"/>
              </w:rPr>
            </w:pPr>
          </w:p>
        </w:tc>
      </w:tr>
    </w:tbl>
    <w:p w14:paraId="4D44C9F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30BC5C4A">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3D190B7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272156D9">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4、谈判供应商须携带单位公章或2份加盖单位公章的空白“谈判最终报价单”于谈判现场进行最后报价。</w:t>
      </w:r>
    </w:p>
    <w:p w14:paraId="73BEDF4F">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AAD103D">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56FA9A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4423B49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BD0901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49BAE60">
      <w:pPr>
        <w:pStyle w:val="13"/>
        <w:rPr>
          <w:rFonts w:hint="eastAsia"/>
          <w:lang w:val="en-US" w:eastAsia="zh-CN"/>
        </w:rPr>
      </w:pPr>
    </w:p>
    <w:p w14:paraId="264846C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20ACA51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29531FFD">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湖北汉江技师学院大门车辆及行人道闸安防提升项目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14:paraId="3A5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14:paraId="3539F6E9">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14:paraId="79402D75">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14:paraId="3E63D4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14:paraId="2180D5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cs="仿宋"/>
                <w:i w:val="0"/>
                <w:iCs w:val="0"/>
                <w:color w:val="000000"/>
                <w:kern w:val="0"/>
                <w:sz w:val="24"/>
                <w:szCs w:val="24"/>
                <w:u w:val="none"/>
                <w:lang w:val="en-US" w:eastAsia="zh-CN" w:bidi="ar"/>
              </w:rPr>
              <w:t>数量</w:t>
            </w:r>
            <w:r>
              <w:rPr>
                <w:rFonts w:hint="eastAsia" w:ascii="仿宋" w:hAnsi="仿宋" w:eastAsia="仿宋" w:cs="仿宋"/>
                <w:i w:val="0"/>
                <w:iCs w:val="0"/>
                <w:color w:val="000000"/>
                <w:kern w:val="0"/>
                <w:sz w:val="24"/>
                <w:szCs w:val="24"/>
                <w:u w:val="none"/>
                <w:lang w:val="en-US" w:eastAsia="zh-CN" w:bidi="ar"/>
              </w:rPr>
              <w:t>量</w:t>
            </w:r>
          </w:p>
        </w:tc>
        <w:tc>
          <w:tcPr>
            <w:tcW w:w="531" w:type="pct"/>
            <w:tcBorders>
              <w:tl2br w:val="nil"/>
              <w:tr2bl w:val="nil"/>
            </w:tcBorders>
            <w:shd w:val="clear" w:color="auto" w:fill="auto"/>
            <w:vAlign w:val="center"/>
          </w:tcPr>
          <w:p w14:paraId="6F508462">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32B003FC">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14:paraId="5CC3F9A9">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515EC090">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376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71B06117">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14:paraId="59C522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DE569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80073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219F0C0E">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AD599D6">
            <w:pPr>
              <w:spacing w:line="240" w:lineRule="atLeast"/>
              <w:ind w:left="-55" w:leftChars="-23" w:right="-74" w:rightChars="-31"/>
              <w:jc w:val="center"/>
              <w:rPr>
                <w:rFonts w:ascii="仿宋" w:hAnsi="仿宋" w:cs="仿宋"/>
                <w:kern w:val="0"/>
              </w:rPr>
            </w:pPr>
          </w:p>
        </w:tc>
      </w:tr>
      <w:tr w14:paraId="10F1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6844F4B">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14:paraId="088AEE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6AC7B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6270BF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75745C0">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628C3D1">
            <w:pPr>
              <w:spacing w:line="240" w:lineRule="atLeast"/>
              <w:ind w:left="-55" w:leftChars="-23" w:right="-74" w:rightChars="-31"/>
              <w:jc w:val="center"/>
              <w:rPr>
                <w:rFonts w:ascii="仿宋" w:hAnsi="仿宋" w:cs="仿宋"/>
                <w:kern w:val="0"/>
              </w:rPr>
            </w:pPr>
          </w:p>
        </w:tc>
      </w:tr>
      <w:tr w14:paraId="790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B712CE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14:paraId="48C667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ED36C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9183B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5844BC12">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40C7C679">
            <w:pPr>
              <w:spacing w:line="240" w:lineRule="atLeast"/>
              <w:ind w:left="-55" w:leftChars="-23" w:right="-74" w:rightChars="-31"/>
              <w:jc w:val="center"/>
              <w:rPr>
                <w:rFonts w:ascii="仿宋" w:hAnsi="仿宋" w:cs="仿宋"/>
                <w:kern w:val="0"/>
              </w:rPr>
            </w:pPr>
          </w:p>
        </w:tc>
      </w:tr>
      <w:tr w14:paraId="2D6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692CA0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14:paraId="1B4A9D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0FA3B9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C0286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0CA96B76">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1524C66">
            <w:pPr>
              <w:spacing w:line="240" w:lineRule="atLeast"/>
              <w:ind w:left="-55" w:leftChars="-23" w:right="-74" w:rightChars="-31"/>
              <w:jc w:val="center"/>
              <w:rPr>
                <w:rFonts w:ascii="仿宋" w:hAnsi="仿宋" w:cs="仿宋"/>
                <w:kern w:val="0"/>
              </w:rPr>
            </w:pPr>
          </w:p>
        </w:tc>
      </w:tr>
      <w:tr w14:paraId="2D58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FDB51E3">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14:paraId="5E4F43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B510D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37193D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14C99C3">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0DD9CB5">
            <w:pPr>
              <w:spacing w:line="240" w:lineRule="atLeast"/>
              <w:ind w:left="-55" w:leftChars="-23" w:right="-74" w:rightChars="-31"/>
              <w:jc w:val="center"/>
              <w:rPr>
                <w:rFonts w:ascii="仿宋" w:hAnsi="仿宋" w:cs="仿宋"/>
                <w:kern w:val="0"/>
              </w:rPr>
            </w:pPr>
          </w:p>
        </w:tc>
      </w:tr>
      <w:tr w14:paraId="04CF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42D48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14:paraId="65DEDF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9A7D4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16AA1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78A3342F">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25F323F">
            <w:pPr>
              <w:spacing w:line="240" w:lineRule="atLeast"/>
              <w:ind w:left="-55" w:leftChars="-23" w:right="-74" w:rightChars="-31"/>
              <w:jc w:val="center"/>
              <w:rPr>
                <w:rFonts w:ascii="仿宋" w:hAnsi="仿宋" w:cs="仿宋"/>
                <w:kern w:val="0"/>
              </w:rPr>
            </w:pPr>
          </w:p>
        </w:tc>
      </w:tr>
      <w:tr w14:paraId="0C6D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7C4015">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14:paraId="56E403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FE795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DBEE5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3970DD3C">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3DB62E0">
            <w:pPr>
              <w:spacing w:line="240" w:lineRule="atLeast"/>
              <w:ind w:left="-55" w:leftChars="-23" w:right="-74" w:rightChars="-31"/>
              <w:jc w:val="center"/>
              <w:rPr>
                <w:rFonts w:ascii="仿宋" w:hAnsi="仿宋" w:cs="仿宋"/>
                <w:kern w:val="0"/>
              </w:rPr>
            </w:pPr>
          </w:p>
        </w:tc>
      </w:tr>
      <w:tr w14:paraId="66D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14:paraId="08BADA0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0E3FB36A">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14:paraId="15CA9ED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298323DE">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8B0870D">
      <w:pPr>
        <w:jc w:val="left"/>
        <w:rPr>
          <w:rFonts w:hint="eastAsia" w:ascii="仿宋" w:hAnsi="仿宋" w:cs="仿宋"/>
          <w:b/>
          <w:bCs/>
          <w:szCs w:val="21"/>
        </w:rPr>
      </w:pPr>
      <w:r>
        <w:rPr>
          <w:rFonts w:hint="eastAsia" w:ascii="仿宋" w:hAnsi="仿宋" w:cs="仿宋"/>
          <w:b/>
          <w:bCs/>
          <w:szCs w:val="21"/>
        </w:rPr>
        <w:t xml:space="preserve">    </w:t>
      </w:r>
    </w:p>
    <w:p w14:paraId="78EA95B2">
      <w:pPr>
        <w:jc w:val="left"/>
        <w:rPr>
          <w:rFonts w:ascii="仿宋" w:hAnsi="仿宋" w:cs="仿宋"/>
          <w:b/>
          <w:bCs/>
          <w:szCs w:val="21"/>
          <w:u w:val="single"/>
        </w:rPr>
      </w:pPr>
      <w:r>
        <w:rPr>
          <w:rFonts w:hint="eastAsia" w:ascii="仿宋" w:hAnsi="仿宋" w:cs="仿宋"/>
          <w:b/>
          <w:bCs/>
          <w:szCs w:val="21"/>
        </w:rPr>
        <w:t xml:space="preserve">            </w:t>
      </w:r>
    </w:p>
    <w:p w14:paraId="7EC764A0">
      <w:pPr>
        <w:ind w:left="1049" w:hanging="1048" w:hangingChars="437"/>
        <w:jc w:val="left"/>
        <w:rPr>
          <w:rFonts w:ascii="仿宋" w:hAnsi="仿宋" w:cs="仿宋"/>
        </w:rPr>
      </w:pPr>
      <w:r>
        <w:rPr>
          <w:rFonts w:hint="eastAsia" w:ascii="仿宋" w:hAnsi="仿宋" w:cs="仿宋"/>
        </w:rPr>
        <w:t>说明：</w:t>
      </w:r>
    </w:p>
    <w:p w14:paraId="5656180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00057B96">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10108133">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5B067E9B">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692BC72D">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727B0C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4D34F17">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A6F730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5B7D0067">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1825D953">
      <w:pPr>
        <w:rPr>
          <w:rFonts w:ascii="仿宋" w:hAnsi="仿宋" w:cs="仿宋"/>
        </w:rPr>
      </w:pPr>
    </w:p>
    <w:p w14:paraId="584C8D29">
      <w:pPr>
        <w:ind w:firstLine="566" w:firstLineChars="236"/>
        <w:rPr>
          <w:rFonts w:ascii="仿宋" w:hAnsi="仿宋" w:cs="宋体"/>
        </w:rPr>
      </w:pPr>
    </w:p>
    <w:p w14:paraId="1D1CDA84">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7AA05B8A">
      <w:pPr>
        <w:rPr>
          <w:rFonts w:ascii="仿宋" w:hAnsi="仿宋" w:cs="宋体"/>
        </w:rPr>
      </w:pPr>
    </w:p>
    <w:p w14:paraId="21A97152">
      <w:pPr>
        <w:rPr>
          <w:rFonts w:ascii="仿宋" w:hAnsi="仿宋" w:cs="宋体"/>
        </w:rPr>
      </w:pPr>
    </w:p>
    <w:p w14:paraId="3B3C3541">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2EB5B1C9">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2B867CB7">
      <w:pPr>
        <w:rPr>
          <w:rFonts w:ascii="仿宋" w:hAnsi="仿宋" w:cs="宋体"/>
        </w:rPr>
      </w:pPr>
    </w:p>
    <w:p w14:paraId="0623E08A">
      <w:pPr>
        <w:jc w:val="right"/>
        <w:rPr>
          <w:rFonts w:ascii="仿宋" w:hAnsi="仿宋" w:cs="宋体"/>
        </w:rPr>
      </w:pPr>
      <w:r>
        <w:rPr>
          <w:rFonts w:hint="eastAsia" w:ascii="仿宋" w:hAnsi="仿宋" w:cs="宋体"/>
        </w:rPr>
        <w:t>　　</w:t>
      </w:r>
    </w:p>
    <w:p w14:paraId="5D560EC4">
      <w:pPr>
        <w:jc w:val="right"/>
        <w:rPr>
          <w:rFonts w:ascii="仿宋" w:hAnsi="仿宋" w:cs="宋体"/>
        </w:rPr>
      </w:pPr>
      <w:r>
        <w:rPr>
          <w:rFonts w:hint="eastAsia" w:ascii="仿宋" w:hAnsi="仿宋" w:cs="宋体"/>
        </w:rPr>
        <w:t>年   月    日</w:t>
      </w:r>
    </w:p>
    <w:p w14:paraId="5AF3F306">
      <w:pPr>
        <w:rPr>
          <w:rFonts w:ascii="仿宋" w:hAnsi="仿宋" w:cs="宋体"/>
        </w:rPr>
      </w:pPr>
    </w:p>
    <w:p w14:paraId="5558995F">
      <w:pPr>
        <w:rPr>
          <w:rFonts w:ascii="仿宋" w:hAnsi="仿宋" w:cs="宋体"/>
        </w:rPr>
      </w:pPr>
    </w:p>
    <w:p w14:paraId="34A91B06">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26CE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6B75D94">
            <w:pPr>
              <w:rPr>
                <w:rFonts w:ascii="仿宋" w:hAnsi="仿宋" w:cs="宋体"/>
              </w:rPr>
            </w:pPr>
            <w:r>
              <w:rPr>
                <w:rFonts w:hint="eastAsia" w:ascii="仿宋" w:hAnsi="仿宋" w:cs="宋体"/>
              </w:rPr>
              <w:t>法定代表人（负责人）身份证（正反面复印件）：</w:t>
            </w:r>
          </w:p>
          <w:p w14:paraId="7A45269A">
            <w:pPr>
              <w:rPr>
                <w:rFonts w:ascii="仿宋" w:hAnsi="仿宋" w:cs="宋体"/>
              </w:rPr>
            </w:pPr>
          </w:p>
        </w:tc>
      </w:tr>
    </w:tbl>
    <w:p w14:paraId="3CA389CF">
      <w:pPr>
        <w:rPr>
          <w:rFonts w:ascii="仿宋" w:hAnsi="仿宋" w:cs="宋体"/>
        </w:rPr>
      </w:pPr>
      <w:r>
        <w:rPr>
          <w:rFonts w:hint="eastAsia" w:ascii="仿宋" w:hAnsi="仿宋" w:cs="宋体"/>
        </w:rPr>
        <w:t>注：</w:t>
      </w:r>
    </w:p>
    <w:p w14:paraId="50E09ADD">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3B4893BE">
      <w:pPr>
        <w:spacing w:line="240" w:lineRule="auto"/>
        <w:rPr>
          <w:rFonts w:ascii="Calibri" w:hAnsi="Calibri" w:eastAsia="宋体"/>
          <w:sz w:val="21"/>
          <w:szCs w:val="22"/>
        </w:rPr>
      </w:pPr>
      <w:r>
        <w:rPr>
          <w:rFonts w:ascii="Calibri" w:hAnsi="Calibri" w:eastAsia="宋体"/>
          <w:sz w:val="21"/>
          <w:szCs w:val="22"/>
        </w:rPr>
        <w:br w:type="page"/>
      </w:r>
    </w:p>
    <w:p w14:paraId="7D41F46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236473303"/>
      <w:bookmarkStart w:id="46" w:name="_Toc494665960"/>
      <w:bookmarkStart w:id="47" w:name="_Toc494665010"/>
      <w:bookmarkStart w:id="48" w:name="_Toc494745327"/>
      <w:bookmarkStart w:id="49" w:name="_Toc494721110"/>
      <w:bookmarkStart w:id="50" w:name="_Toc494665563"/>
      <w:bookmarkStart w:id="51" w:name="_Toc238276247"/>
      <w:bookmarkStart w:id="52" w:name="_Toc494702280"/>
      <w:bookmarkStart w:id="53" w:name="_Toc495861559"/>
      <w:bookmarkStart w:id="54" w:name="_Toc24100106"/>
      <w:bookmarkStart w:id="55" w:name="_Toc6809520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2E658AFF">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172E2C1E">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707C726E">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201D82AE">
      <w:pPr>
        <w:ind w:firstLine="540" w:firstLineChars="225"/>
        <w:rPr>
          <w:rFonts w:ascii="宋体" w:hAnsi="宋体" w:eastAsia="宋体"/>
        </w:rPr>
      </w:pPr>
      <w:r>
        <w:rPr>
          <w:rFonts w:hint="eastAsia" w:ascii="仿宋" w:hAnsi="仿宋" w:cs="仿宋"/>
          <w:bCs/>
        </w:rPr>
        <w:t>被授权代表无转委托权。</w:t>
      </w:r>
    </w:p>
    <w:p w14:paraId="5F9FD3FB">
      <w:pPr>
        <w:ind w:firstLine="540" w:firstLineChars="225"/>
        <w:rPr>
          <w:rFonts w:ascii="宋体" w:hAnsi="宋体" w:eastAsia="宋体"/>
        </w:rPr>
      </w:pPr>
    </w:p>
    <w:p w14:paraId="304D9849">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7BE17A46">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3EECC993">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7CC8627A">
      <w:pPr>
        <w:rPr>
          <w:rFonts w:ascii="仿宋" w:hAnsi="仿宋" w:cs="仿宋"/>
        </w:rPr>
      </w:pPr>
      <w:r>
        <w:rPr>
          <w:rFonts w:hint="eastAsia" w:ascii="仿宋" w:hAnsi="仿宋" w:cs="仿宋"/>
        </w:rPr>
        <w:t>附：</w:t>
      </w:r>
    </w:p>
    <w:p w14:paraId="5F07C64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7E567F4E">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DB70F69">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24F59238">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0286EB4">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94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633DAF23">
            <w:pPr>
              <w:spacing w:line="300" w:lineRule="auto"/>
              <w:rPr>
                <w:rFonts w:ascii="宋体" w:hAnsi="宋体" w:eastAsia="宋体"/>
              </w:rPr>
            </w:pPr>
            <w:r>
              <w:rPr>
                <w:rFonts w:hint="eastAsia" w:ascii="仿宋" w:hAnsi="仿宋" w:cs="仿宋"/>
              </w:rPr>
              <w:t>粘贴被授权人身份证（清晰影印件）</w:t>
            </w:r>
          </w:p>
        </w:tc>
      </w:tr>
    </w:tbl>
    <w:p w14:paraId="51F00ACE">
      <w:pPr>
        <w:ind w:left="576" w:leftChars="240"/>
        <w:rPr>
          <w:rFonts w:ascii="黑体" w:hAnsi="Calibri" w:eastAsia="黑体"/>
          <w:b/>
          <w:color w:val="000000"/>
          <w:sz w:val="36"/>
          <w:szCs w:val="36"/>
        </w:rPr>
      </w:pPr>
      <w:r>
        <w:rPr>
          <w:rFonts w:eastAsia="宋体"/>
          <w:sz w:val="21"/>
        </w:rPr>
        <w:br w:type="page"/>
      </w:r>
      <w:bookmarkEnd w:id="54"/>
      <w:bookmarkEnd w:id="55"/>
      <w:bookmarkStart w:id="56" w:name="_Toc24100107"/>
      <w:bookmarkStart w:id="57" w:name="_Toc494665970"/>
      <w:bookmarkStart w:id="58" w:name="_Toc494721120"/>
      <w:bookmarkStart w:id="59" w:name="_Toc494665573"/>
      <w:bookmarkStart w:id="60" w:name="_Toc61280412"/>
      <w:bookmarkStart w:id="61" w:name="_Toc494745337"/>
      <w:bookmarkStart w:id="62" w:name="_Toc68095203"/>
      <w:bookmarkStart w:id="63" w:name="_Toc494665020"/>
      <w:bookmarkStart w:id="64" w:name="_Toc494702290"/>
    </w:p>
    <w:bookmarkEnd w:id="56"/>
    <w:bookmarkEnd w:id="57"/>
    <w:bookmarkEnd w:id="58"/>
    <w:bookmarkEnd w:id="59"/>
    <w:bookmarkEnd w:id="60"/>
    <w:bookmarkEnd w:id="61"/>
    <w:bookmarkEnd w:id="62"/>
    <w:bookmarkEnd w:id="63"/>
    <w:bookmarkEnd w:id="64"/>
    <w:p w14:paraId="02B49D20">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494665962"/>
      <w:bookmarkStart w:id="66" w:name="_Toc24100116"/>
      <w:bookmarkStart w:id="67" w:name="_Toc68095212"/>
      <w:bookmarkStart w:id="68" w:name="_Toc495861561"/>
      <w:bookmarkStart w:id="69" w:name="_Toc494721112"/>
      <w:bookmarkStart w:id="70" w:name="_Toc494665565"/>
      <w:bookmarkStart w:id="71" w:name="_Toc494745329"/>
      <w:bookmarkStart w:id="72" w:name="_Toc494702282"/>
      <w:bookmarkStart w:id="73" w:name="_Toc494665012"/>
      <w:bookmarkStart w:id="74" w:name="_Toc31100"/>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797EA31F">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4995C2AE">
      <w:pPr>
        <w:rPr>
          <w:rFonts w:ascii="仿宋" w:hAnsi="仿宋" w:cs="仿宋"/>
          <w:b w:val="0"/>
          <w:bCs/>
        </w:rPr>
      </w:pPr>
      <w:r>
        <w:rPr>
          <w:rFonts w:hint="eastAsia" w:ascii="仿宋" w:hAnsi="仿宋" w:cs="仿宋"/>
          <w:b w:val="0"/>
          <w:bCs/>
        </w:rPr>
        <w:t>湖北十堰职业技术（集团）学校：</w:t>
      </w:r>
    </w:p>
    <w:p w14:paraId="72DA1661">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353C9628">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0FADFE99">
      <w:pPr>
        <w:ind w:left="1091" w:hanging="1087" w:hangingChars="453"/>
        <w:jc w:val="left"/>
        <w:rPr>
          <w:rFonts w:ascii="宋体" w:hAnsi="宋体" w:eastAsia="宋体"/>
          <w:b/>
          <w:bCs/>
        </w:rPr>
      </w:pPr>
    </w:p>
    <w:p w14:paraId="627B4479">
      <w:pPr>
        <w:spacing w:before="100" w:beforeAutospacing="1" w:after="100" w:afterAutospacing="1" w:line="276" w:lineRule="auto"/>
        <w:ind w:firstLine="4009" w:firstLineChars="1432"/>
        <w:rPr>
          <w:rFonts w:ascii="宋体" w:hAnsi="宋体" w:eastAsia="宋体"/>
          <w:bCs/>
          <w:sz w:val="28"/>
          <w:szCs w:val="28"/>
          <w:lang w:val="zh-CN"/>
        </w:rPr>
      </w:pPr>
    </w:p>
    <w:p w14:paraId="01880E3F">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78DF484B">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57B82B26">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551C45BB">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4723D649">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797E45A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240577B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25CA69D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71AF5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78615D4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3EE81B2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5E8CEAA7">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76F21D3">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613C5E7A">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4575690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104E0F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45F2B07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4B4FF5E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2C5723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1E9DFE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01742B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6F34645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5B67CA1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2135D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25FECDC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5009F5D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7461A83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9F6228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2A98F40E">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2382421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484EA8A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216BEF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0008A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1C00447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068174D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088F4E2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037361F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7DBF17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45FFFF05">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6C488817">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48A7CF7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5A6AAF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232C5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4B3F2A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43CE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4DA79F7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854D41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8D12A2">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11CE419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C5C78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EF2481">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68EE5D1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109A941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F71491D">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607987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1B452A1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1C0206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24DE1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C1EF2D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AFC82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3B7F18F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4D03D2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4BBAA4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4EA8131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B8BB79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AFBFDA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FE49C42">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F60A14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EBE0AF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C46CD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4005DEC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6F1AC32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3654994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2D4764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6B3B5F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76A02A5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22C1814">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58B35AF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3672DD2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5BC2E19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2D05858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9AB42E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3BA733D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CFC369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FF288B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6330813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13A17B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566743F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4A3E22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A5F1C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5DC499A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6BD2609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B4FE5C">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15EE4FD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C1B2B1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004BD06">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7AC67584">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A7CBDD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365E11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1CB8437">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7D98F47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3CE758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927DD7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BF4ECC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53A538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1A0282E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49950C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66DB94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C7822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082DB0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D48B84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7A84C37">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9F880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776600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E3D2FE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27B2758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BF2827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3158CD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2DACBB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4E684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69F94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1E1B61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4A5C5C">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0B00CDA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52D04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59E1083">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3C67F689">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256F62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D49E03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D8C89E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658000B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04A5FF9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5F97D8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6FBDB7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DFF06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7BA0E1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F1D5AB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83396A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D662EA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E58FCD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F72AFE">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4873A37">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11A0233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231A87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CC73CF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45F81E4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2F5C6C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75243A3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0FD317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EA9AF1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285C503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4491EC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2D0BF9">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8AB146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04EC58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CAC027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32A96BA8">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6F25DD9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158EFD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1271F46">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7EEB138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2F9DD60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7B226E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6F8CB71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8122E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254F4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C217A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C32F4E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AF4A38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540848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3BCC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3D8287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7A696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2257FBF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0B53B6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4FA689B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3B7BD35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2B5C40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3E03E0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F349E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1B7318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E66ACF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40FD3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961A9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F6CF13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4F2AD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6B7B7D9">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BABE7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2AD1CB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552E2D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0CE2BE4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751407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2FB5409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243B914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E083E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1BDA0A1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59D75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9CAB8A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7BAF030">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CC1517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540E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444618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AD401E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88D264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A3BA0F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3ADDB74D">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6D1CC12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39CD790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BB0CB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A4810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25FC5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EAB337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14F9E">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4936D54">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BDCA71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466673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9D535F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6A492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750E88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4746AB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7740269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2FD72F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356D0F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0A4107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007252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7D335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175C55C0">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02AC20A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48BB2A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EC05598">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683C5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D20CFA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73ADE999">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4122194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85FD15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6BA5DF1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213EA3B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58CEB18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7B4EF8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169247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94317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7854722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50A2AE">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40B1C3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11B18B9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5C935EB">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05A78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1E5BBD8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AA7D5CC">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81E1E2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83DF9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6EC213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0B33422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2409A3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4B192BF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04B8342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66BD8ED">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6CFD5E9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175D7FCF">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8A39D23">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13F107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6BF154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86484D5">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5AAAA111">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12477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339F33D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3DB0E5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5C47E72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7E9479F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82E233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2BA77EF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AEAD69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7BF7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7C335EC">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A8E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ABB0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0CB7493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72F3BE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7556B7C0">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79539EE2">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08A63D0B">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5A68DB96">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57E92B1">
      <w:pPr>
        <w:pStyle w:val="15"/>
        <w:jc w:val="center"/>
        <w:rPr>
          <w:rFonts w:hint="eastAsia" w:ascii="仿宋" w:hAnsi="仿宋" w:eastAsia="仿宋" w:cs="仿宋"/>
          <w:b/>
          <w:color w:val="auto"/>
          <w:sz w:val="28"/>
          <w:szCs w:val="28"/>
          <w:highlight w:val="none"/>
        </w:rPr>
      </w:pPr>
    </w:p>
    <w:p w14:paraId="041F0839">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560839C5">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114CB090">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7F59521F">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39703DFC">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3C94F2D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31367705">
      <w:pPr>
        <w:spacing w:line="240" w:lineRule="atLeast"/>
        <w:jc w:val="center"/>
        <w:rPr>
          <w:rFonts w:hint="eastAsia" w:ascii="仿宋" w:hAnsi="仿宋" w:eastAsia="仿宋" w:cs="仿宋"/>
          <w:b/>
          <w:color w:val="auto"/>
          <w:sz w:val="28"/>
          <w:szCs w:val="28"/>
          <w:highlight w:val="none"/>
        </w:rPr>
      </w:pPr>
    </w:p>
    <w:p w14:paraId="69C8AC49">
      <w:pPr>
        <w:spacing w:line="240" w:lineRule="atLeast"/>
        <w:jc w:val="center"/>
        <w:rPr>
          <w:rFonts w:hint="eastAsia" w:ascii="仿宋" w:hAnsi="仿宋" w:eastAsia="仿宋" w:cs="仿宋"/>
          <w:b/>
          <w:color w:val="auto"/>
          <w:sz w:val="28"/>
          <w:szCs w:val="28"/>
          <w:highlight w:val="none"/>
        </w:rPr>
      </w:pPr>
    </w:p>
    <w:p w14:paraId="55E07EDB">
      <w:pPr>
        <w:spacing w:line="240" w:lineRule="atLeast"/>
        <w:jc w:val="center"/>
        <w:rPr>
          <w:rFonts w:hint="eastAsia" w:ascii="仿宋" w:hAnsi="仿宋" w:eastAsia="仿宋" w:cs="仿宋"/>
          <w:b/>
          <w:color w:val="auto"/>
          <w:sz w:val="28"/>
          <w:szCs w:val="28"/>
          <w:highlight w:val="none"/>
        </w:rPr>
      </w:pPr>
    </w:p>
    <w:p w14:paraId="2BA2B2F8">
      <w:pPr>
        <w:spacing w:line="240" w:lineRule="atLeast"/>
        <w:jc w:val="center"/>
        <w:rPr>
          <w:rFonts w:hint="eastAsia" w:ascii="仿宋" w:hAnsi="仿宋" w:eastAsia="仿宋" w:cs="仿宋"/>
          <w:b/>
          <w:color w:val="auto"/>
          <w:sz w:val="28"/>
          <w:szCs w:val="28"/>
          <w:highlight w:val="none"/>
        </w:rPr>
      </w:pPr>
    </w:p>
    <w:p w14:paraId="45D5126F">
      <w:pPr>
        <w:spacing w:line="240" w:lineRule="atLeast"/>
        <w:jc w:val="center"/>
        <w:rPr>
          <w:rFonts w:hint="eastAsia" w:ascii="仿宋" w:hAnsi="仿宋" w:eastAsia="仿宋" w:cs="仿宋"/>
          <w:b/>
          <w:color w:val="auto"/>
          <w:sz w:val="28"/>
          <w:szCs w:val="28"/>
          <w:highlight w:val="none"/>
        </w:rPr>
      </w:pPr>
    </w:p>
    <w:p w14:paraId="3F621CC0">
      <w:pPr>
        <w:spacing w:line="240" w:lineRule="atLeast"/>
        <w:jc w:val="center"/>
        <w:rPr>
          <w:rFonts w:hint="eastAsia" w:ascii="仿宋" w:hAnsi="仿宋" w:eastAsia="仿宋" w:cs="仿宋"/>
          <w:b/>
          <w:color w:val="auto"/>
          <w:sz w:val="28"/>
          <w:szCs w:val="28"/>
          <w:highlight w:val="none"/>
        </w:rPr>
      </w:pPr>
    </w:p>
    <w:p w14:paraId="26F3D829">
      <w:pPr>
        <w:spacing w:line="240" w:lineRule="atLeast"/>
        <w:jc w:val="center"/>
        <w:rPr>
          <w:rFonts w:hint="eastAsia" w:ascii="仿宋" w:hAnsi="仿宋" w:eastAsia="仿宋" w:cs="仿宋"/>
          <w:b/>
          <w:color w:val="auto"/>
          <w:sz w:val="28"/>
          <w:szCs w:val="28"/>
          <w:highlight w:val="none"/>
        </w:rPr>
      </w:pPr>
    </w:p>
    <w:p w14:paraId="5A578454">
      <w:pPr>
        <w:spacing w:line="240" w:lineRule="atLeast"/>
        <w:jc w:val="center"/>
        <w:rPr>
          <w:rFonts w:hint="eastAsia" w:ascii="仿宋" w:hAnsi="仿宋" w:eastAsia="仿宋" w:cs="仿宋"/>
          <w:b/>
          <w:color w:val="auto"/>
          <w:sz w:val="28"/>
          <w:szCs w:val="28"/>
          <w:highlight w:val="none"/>
        </w:rPr>
      </w:pPr>
    </w:p>
    <w:p w14:paraId="14BDD774">
      <w:pPr>
        <w:spacing w:line="240" w:lineRule="atLeast"/>
        <w:jc w:val="center"/>
        <w:rPr>
          <w:rFonts w:hint="eastAsia" w:ascii="仿宋" w:hAnsi="仿宋" w:eastAsia="仿宋" w:cs="仿宋"/>
          <w:b/>
          <w:color w:val="auto"/>
          <w:sz w:val="28"/>
          <w:szCs w:val="28"/>
          <w:highlight w:val="none"/>
        </w:rPr>
      </w:pPr>
    </w:p>
    <w:p w14:paraId="6B672A0B">
      <w:pPr>
        <w:spacing w:line="240" w:lineRule="atLeast"/>
        <w:jc w:val="center"/>
        <w:rPr>
          <w:rFonts w:hint="eastAsia" w:ascii="仿宋" w:hAnsi="仿宋" w:eastAsia="仿宋" w:cs="仿宋"/>
          <w:b/>
          <w:color w:val="auto"/>
          <w:sz w:val="28"/>
          <w:szCs w:val="28"/>
          <w:highlight w:val="none"/>
        </w:rPr>
      </w:pPr>
    </w:p>
    <w:p w14:paraId="2593472C">
      <w:pPr>
        <w:spacing w:line="240" w:lineRule="atLeast"/>
        <w:jc w:val="center"/>
        <w:rPr>
          <w:rFonts w:hint="eastAsia" w:ascii="仿宋" w:hAnsi="仿宋" w:eastAsia="仿宋" w:cs="仿宋"/>
          <w:b/>
          <w:color w:val="auto"/>
          <w:sz w:val="28"/>
          <w:szCs w:val="28"/>
          <w:highlight w:val="none"/>
        </w:rPr>
      </w:pPr>
    </w:p>
    <w:p w14:paraId="72E12F01">
      <w:pPr>
        <w:spacing w:line="240" w:lineRule="atLeast"/>
        <w:jc w:val="center"/>
        <w:rPr>
          <w:rFonts w:hint="eastAsia" w:ascii="仿宋" w:hAnsi="仿宋" w:eastAsia="仿宋" w:cs="仿宋"/>
          <w:b/>
          <w:color w:val="auto"/>
          <w:sz w:val="28"/>
          <w:szCs w:val="28"/>
          <w:highlight w:val="none"/>
        </w:rPr>
      </w:pPr>
    </w:p>
    <w:p w14:paraId="4600B3DE">
      <w:pPr>
        <w:spacing w:line="240" w:lineRule="atLeast"/>
        <w:jc w:val="center"/>
        <w:rPr>
          <w:rFonts w:hint="eastAsia" w:ascii="仿宋" w:hAnsi="仿宋" w:eastAsia="仿宋" w:cs="仿宋"/>
          <w:b/>
          <w:color w:val="auto"/>
          <w:sz w:val="28"/>
          <w:szCs w:val="28"/>
          <w:highlight w:val="none"/>
        </w:rPr>
      </w:pPr>
    </w:p>
    <w:p w14:paraId="711B32E8">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F2FB39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55CC2269">
      <w:pPr>
        <w:spacing w:line="240" w:lineRule="auto"/>
        <w:rPr>
          <w:rFonts w:ascii="Calibri" w:hAnsi="Calibri" w:eastAsia="宋体"/>
          <w:sz w:val="21"/>
          <w:szCs w:val="22"/>
        </w:rPr>
      </w:pPr>
    </w:p>
    <w:p w14:paraId="655C7258">
      <w:pPr>
        <w:pStyle w:val="13"/>
        <w:rPr>
          <w:rFonts w:ascii="黑体" w:hAnsi="黑体" w:eastAsia="黑体" w:cs="黑体"/>
          <w:sz w:val="28"/>
          <w:szCs w:val="28"/>
        </w:rPr>
      </w:pPr>
    </w:p>
    <w:p w14:paraId="6B16D8FB">
      <w:pPr>
        <w:bidi w:val="0"/>
      </w:pPr>
    </w:p>
    <w:p w14:paraId="4EDC2D99">
      <w:pPr>
        <w:bidi w:val="0"/>
      </w:pPr>
    </w:p>
    <w:p w14:paraId="46BB3205">
      <w:pPr>
        <w:bidi w:val="0"/>
      </w:pPr>
    </w:p>
    <w:p w14:paraId="249BDD00">
      <w:pPr>
        <w:bidi w:val="0"/>
      </w:pPr>
    </w:p>
    <w:p w14:paraId="4DE15158">
      <w:pPr>
        <w:bidi w:val="0"/>
      </w:pPr>
    </w:p>
    <w:p w14:paraId="0A8FBA45">
      <w:pPr>
        <w:bidi w:val="0"/>
      </w:pPr>
    </w:p>
    <w:p w14:paraId="406D554F">
      <w:pPr>
        <w:bidi w:val="0"/>
      </w:pPr>
    </w:p>
    <w:p w14:paraId="70954C18">
      <w:pPr>
        <w:bidi w:val="0"/>
      </w:pPr>
    </w:p>
    <w:p w14:paraId="177B6BE4">
      <w:pPr>
        <w:bidi w:val="0"/>
      </w:pPr>
    </w:p>
    <w:p w14:paraId="28E5B5E0">
      <w:pPr>
        <w:bidi w:val="0"/>
      </w:pPr>
    </w:p>
    <w:p w14:paraId="261FFBB7">
      <w:pPr>
        <w:bidi w:val="0"/>
      </w:pPr>
    </w:p>
    <w:p w14:paraId="3BD9711C">
      <w:pPr>
        <w:bidi w:val="0"/>
      </w:pPr>
    </w:p>
    <w:p w14:paraId="671EE4F4">
      <w:pPr>
        <w:bidi w:val="0"/>
      </w:pPr>
    </w:p>
    <w:p w14:paraId="0AECFA74">
      <w:pPr>
        <w:bidi w:val="0"/>
      </w:pPr>
    </w:p>
    <w:p w14:paraId="70DFDE22">
      <w:pPr>
        <w:bidi w:val="0"/>
      </w:pPr>
    </w:p>
    <w:p w14:paraId="717E9F15">
      <w:pPr>
        <w:bidi w:val="0"/>
      </w:pPr>
    </w:p>
    <w:p w14:paraId="4054A7F4">
      <w:pPr>
        <w:bidi w:val="0"/>
      </w:pPr>
    </w:p>
    <w:p w14:paraId="7FB8D573">
      <w:pPr>
        <w:bidi w:val="0"/>
      </w:pPr>
    </w:p>
    <w:p w14:paraId="5CB93FB9">
      <w:pPr>
        <w:bidi w:val="0"/>
      </w:pPr>
    </w:p>
    <w:p w14:paraId="595893FE">
      <w:pPr>
        <w:bidi w:val="0"/>
      </w:pPr>
    </w:p>
    <w:p w14:paraId="596CEB1D">
      <w:pPr>
        <w:bidi w:val="0"/>
      </w:pPr>
    </w:p>
    <w:p w14:paraId="7EF8AB61">
      <w:pPr>
        <w:bidi w:val="0"/>
      </w:pPr>
    </w:p>
    <w:p w14:paraId="3F5FBAA9">
      <w:pPr>
        <w:tabs>
          <w:tab w:val="left" w:pos="2197"/>
        </w:tabs>
        <w:bidi w:val="0"/>
        <w:jc w:val="left"/>
        <w:rPr>
          <w:rFonts w:hint="eastAsia"/>
          <w:lang w:eastAsia="zh-CN"/>
        </w:rPr>
      </w:pPr>
      <w:r>
        <w:rPr>
          <w:rFonts w:hint="eastAsia"/>
          <w:lang w:eastAsia="zh-CN"/>
        </w:rPr>
        <w:tab/>
      </w:r>
    </w:p>
    <w:p w14:paraId="407E1F92">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F29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7DE4">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B27DE4">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1D85">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0199">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2F0199">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04141C05">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8AC7">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98E7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598E7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96A9">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6B57">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C769">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211AA5E"/>
    <w:multiLevelType w:val="singleLevel"/>
    <w:tmpl w:val="3211AA5E"/>
    <w:lvl w:ilvl="0" w:tentative="0">
      <w:start w:val="2"/>
      <w:numFmt w:val="chineseCounting"/>
      <w:suff w:val="nothing"/>
      <w:lvlText w:val="%1、"/>
      <w:lvlJc w:val="left"/>
      <w:rPr>
        <w:rFonts w:hint="eastAsia"/>
      </w:rPr>
    </w:lvl>
  </w:abstractNum>
  <w:abstractNum w:abstractNumId="3">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557FA35D"/>
    <w:multiLevelType w:val="singleLevel"/>
    <w:tmpl w:val="557FA35D"/>
    <w:lvl w:ilvl="0" w:tentative="0">
      <w:start w:val="3"/>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7294629"/>
    <w:rsid w:val="079F2970"/>
    <w:rsid w:val="09B37451"/>
    <w:rsid w:val="09E00398"/>
    <w:rsid w:val="0C7418F4"/>
    <w:rsid w:val="0F130469"/>
    <w:rsid w:val="0FC206AA"/>
    <w:rsid w:val="107967DA"/>
    <w:rsid w:val="12333D05"/>
    <w:rsid w:val="12476B62"/>
    <w:rsid w:val="138008DC"/>
    <w:rsid w:val="13CC7876"/>
    <w:rsid w:val="14805097"/>
    <w:rsid w:val="15271940"/>
    <w:rsid w:val="1548197E"/>
    <w:rsid w:val="1704689B"/>
    <w:rsid w:val="174D7BB3"/>
    <w:rsid w:val="17E05891"/>
    <w:rsid w:val="187D3120"/>
    <w:rsid w:val="19016C8E"/>
    <w:rsid w:val="1B8953B8"/>
    <w:rsid w:val="1D365282"/>
    <w:rsid w:val="1D836199"/>
    <w:rsid w:val="1EEF3E28"/>
    <w:rsid w:val="20CA1DBA"/>
    <w:rsid w:val="233C3055"/>
    <w:rsid w:val="252A3CAC"/>
    <w:rsid w:val="26430BD9"/>
    <w:rsid w:val="26E14201"/>
    <w:rsid w:val="279D33B3"/>
    <w:rsid w:val="291771BC"/>
    <w:rsid w:val="2AAC1B09"/>
    <w:rsid w:val="2AE77808"/>
    <w:rsid w:val="2B5F60F5"/>
    <w:rsid w:val="2BFE4E9F"/>
    <w:rsid w:val="2CBC252D"/>
    <w:rsid w:val="2F2557CA"/>
    <w:rsid w:val="2FCE3884"/>
    <w:rsid w:val="306727B0"/>
    <w:rsid w:val="30F913FF"/>
    <w:rsid w:val="31971B29"/>
    <w:rsid w:val="337B5998"/>
    <w:rsid w:val="33F21FCE"/>
    <w:rsid w:val="351F49EB"/>
    <w:rsid w:val="3715208C"/>
    <w:rsid w:val="374F2C8D"/>
    <w:rsid w:val="386510C0"/>
    <w:rsid w:val="39A7340C"/>
    <w:rsid w:val="3B5E41B5"/>
    <w:rsid w:val="3BBC0885"/>
    <w:rsid w:val="40C15031"/>
    <w:rsid w:val="40E3516C"/>
    <w:rsid w:val="41060AC2"/>
    <w:rsid w:val="424D5880"/>
    <w:rsid w:val="426B25D4"/>
    <w:rsid w:val="429F5DD9"/>
    <w:rsid w:val="4387500B"/>
    <w:rsid w:val="43D34F2D"/>
    <w:rsid w:val="45222697"/>
    <w:rsid w:val="47020E09"/>
    <w:rsid w:val="481607C6"/>
    <w:rsid w:val="4877279B"/>
    <w:rsid w:val="4B837D3D"/>
    <w:rsid w:val="4E4A2045"/>
    <w:rsid w:val="4F18120B"/>
    <w:rsid w:val="4FF212E5"/>
    <w:rsid w:val="51DB3484"/>
    <w:rsid w:val="545C2E03"/>
    <w:rsid w:val="546A5169"/>
    <w:rsid w:val="54D52F7A"/>
    <w:rsid w:val="54F87E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6D88272E"/>
    <w:rsid w:val="73F152F7"/>
    <w:rsid w:val="74A40279"/>
    <w:rsid w:val="761340C8"/>
    <w:rsid w:val="770F1098"/>
    <w:rsid w:val="7972394D"/>
    <w:rsid w:val="79DF54D3"/>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_x000B__x000C_" w:hAnsi="_x000B__x000C_"/>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 w:type="paragraph" w:customStyle="1" w:styleId="37">
    <w:name w:val="Table Text"/>
    <w:basedOn w:val="1"/>
    <w:semiHidden/>
    <w:qFormat/>
    <w:uiPriority w:val="0"/>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9305</Words>
  <Characters>9821</Characters>
  <Lines>82</Lines>
  <Paragraphs>77</Paragraphs>
  <TotalTime>8</TotalTime>
  <ScaleCrop>false</ScaleCrop>
  <LinksUpToDate>false</LinksUpToDate>
  <CharactersWithSpaces>10703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2024-10-31T07:00:32Z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80F88C44BA9D4620A5A8CAA5D1116551_13</vt:lpwstr>
  </property>
</Properties>
</file>