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pPr>
        <w:ind w:firstLine="480" w:firstLineChars="200"/>
      </w:pPr>
    </w:p>
    <w:p>
      <w:pPr>
        <w:ind w:firstLine="480" w:firstLineChars="200"/>
      </w:pPr>
      <w:bookmarkStart w:id="76" w:name="_GoBack"/>
      <w:bookmarkEnd w:id="76"/>
    </w:p>
    <w:p/>
    <w:p>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50126</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2</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大棚水电安装及教室空调漏水维修项目</w:t>
      </w: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一</w:t>
      </w:r>
      <w:r>
        <w:rPr>
          <w:rFonts w:hint="eastAsia" w:ascii="仿宋" w:hAnsi="仿宋" w:eastAsia="仿宋"/>
          <w:sz w:val="28"/>
          <w:szCs w:val="28"/>
          <w:u w:val="single"/>
        </w:rPr>
        <w:t xml:space="preserve"> </w:t>
      </w:r>
      <w:r>
        <w:rPr>
          <w:rFonts w:hint="eastAsia" w:ascii="仿宋" w:hAnsi="仿宋" w:eastAsia="仿宋"/>
          <w:sz w:val="28"/>
          <w:szCs w:val="28"/>
        </w:rPr>
        <w:t>月</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ind w:firstLine="480" w:firstLineChars="200"/>
              <w:rPr>
                <w:rFonts w:hint="eastAsia"/>
              </w:rPr>
            </w:pPr>
          </w:p>
          <w:p>
            <w:pPr>
              <w:ind w:firstLine="480" w:firstLineChars="200"/>
            </w:pPr>
            <w:r>
              <w:rPr>
                <w:rFonts w:hint="eastAsia"/>
              </w:rPr>
              <w:t>现邀请您参加</w:t>
            </w:r>
            <w:r>
              <w:rPr>
                <w:rFonts w:hint="eastAsia"/>
                <w:lang w:eastAsia="zh-CN"/>
              </w:rPr>
              <w:t>大棚水电安装及教室空调漏水维修项目</w:t>
            </w:r>
            <w:r>
              <w:rPr>
                <w:rFonts w:hint="eastAsia"/>
              </w:rPr>
              <w:t>，并于202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pPr>
        <w:ind w:firstLine="480" w:firstLineChars="200"/>
        <w:rPr>
          <w:b/>
          <w:bCs/>
        </w:rPr>
      </w:pPr>
      <w:bookmarkStart w:id="1" w:name="_Toc28359014"/>
      <w:bookmarkStart w:id="2" w:name="_Toc35393800"/>
      <w:bookmarkStart w:id="3" w:name="_Toc35393631"/>
      <w:bookmarkStart w:id="4" w:name="_Toc28359091"/>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ZJJT202501</w:t>
      </w:r>
      <w:r>
        <w:rPr>
          <w:rFonts w:hint="eastAsia"/>
          <w:lang w:val="en-US" w:eastAsia="zh-CN"/>
        </w:rPr>
        <w:t>26</w:t>
      </w:r>
      <w:r>
        <w:rPr>
          <w:rFonts w:hint="eastAsia"/>
          <w:lang w:eastAsia="zh-CN"/>
        </w:rPr>
        <w:t>0</w:t>
      </w:r>
      <w:r>
        <w:rPr>
          <w:rFonts w:hint="eastAsia"/>
          <w:lang w:val="en-US" w:eastAsia="zh-CN"/>
        </w:rPr>
        <w:t>2</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大棚水电安装及教室空调漏水维修项目</w:t>
      </w:r>
    </w:p>
    <w:p>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109480</w:t>
      </w:r>
      <w:r>
        <w:rPr>
          <w:rFonts w:hint="eastAsia" w:ascii="仿宋" w:hAnsi="仿宋" w:cs="仿宋"/>
        </w:rPr>
        <w:t>（元）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109480</w:t>
      </w:r>
      <w:r>
        <w:rPr>
          <w:rFonts w:hint="eastAsia" w:ascii="仿宋" w:hAnsi="仿宋" w:cs="仿宋"/>
        </w:rPr>
        <w:t>（元）</w:t>
      </w:r>
    </w:p>
    <w:p>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10天</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pPr>
        <w:ind w:firstLine="480" w:firstLineChars="200"/>
        <w:rPr>
          <w:rFonts w:hint="eastAsia" w:ascii="仿宋" w:hAnsi="仿宋" w:cs="仿宋"/>
        </w:rPr>
      </w:pPr>
      <w:r>
        <w:rPr>
          <w:rFonts w:hint="eastAsia" w:ascii="仿宋" w:hAnsi="仿宋" w:cs="仿宋"/>
        </w:rPr>
        <w:t>6.本项目的特定资格要求：</w:t>
      </w:r>
    </w:p>
    <w:p>
      <w:pPr>
        <w:ind w:firstLine="480" w:firstLineChars="200"/>
        <w:rPr>
          <w:rFonts w:hint="eastAsia" w:ascii="仿宋" w:hAnsi="仿宋" w:cs="仿宋"/>
        </w:rPr>
      </w:pPr>
      <w:r>
        <w:rPr>
          <w:rFonts w:hint="eastAsia" w:ascii="仿宋" w:hAnsi="仿宋" w:cs="仿宋"/>
        </w:rPr>
        <w:t>6.1近三年完成过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pPr>
        <w:ind w:firstLine="480" w:firstLineChars="200"/>
        <w:rPr>
          <w:rFonts w:hint="eastAsia" w:ascii="仿宋" w:hAnsi="仿宋" w:cs="仿宋"/>
          <w:b/>
          <w:bCs/>
        </w:rPr>
      </w:pPr>
      <w:bookmarkStart w:id="5" w:name="_Toc28359093"/>
      <w:bookmarkStart w:id="6" w:name="_Toc35393633"/>
      <w:bookmarkStart w:id="7" w:name="_Toc28359016"/>
      <w:bookmarkStart w:id="8" w:name="_Toc35393802"/>
      <w:r>
        <w:rPr>
          <w:rFonts w:hint="eastAsia" w:ascii="仿宋" w:hAnsi="仿宋" w:cs="仿宋"/>
          <w:b/>
          <w:bCs/>
          <w:lang w:val="en-US" w:eastAsia="zh-CN"/>
        </w:rPr>
        <w:t>三</w:t>
      </w:r>
      <w:r>
        <w:rPr>
          <w:rFonts w:hint="eastAsia" w:ascii="仿宋" w:hAnsi="仿宋" w:cs="仿宋"/>
          <w:b/>
          <w:bCs/>
        </w:rPr>
        <w:t>、报名时间</w:t>
      </w:r>
    </w:p>
    <w:p>
      <w:pPr>
        <w:pStyle w:val="13"/>
        <w:ind w:firstLine="480" w:firstLineChars="200"/>
        <w:rPr>
          <w:rFonts w:hint="eastAsia"/>
          <w:lang w:val="en-US" w:eastAsia="zh-CN"/>
        </w:rPr>
      </w:pPr>
      <w:r>
        <w:rPr>
          <w:rFonts w:hint="eastAsia"/>
          <w:lang w:val="en-US" w:eastAsia="zh-CN"/>
        </w:rPr>
        <w:t>凡有意报名的供应商请于2025年1月25日（星期六）17：00前自行下载打印报名登记表填写完整并加盖公章以PDF文档或照片的形式发往邮箱1144124661@qq.com参与报名，需在邮箱正文中写明参与项目名称和参与报名公司名称。</w:t>
      </w:r>
    </w:p>
    <w:p>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1</w:t>
      </w:r>
      <w:r>
        <w:rPr>
          <w:rFonts w:hint="eastAsia" w:ascii="仿宋" w:hAnsi="仿宋" w:cs="仿宋"/>
          <w:szCs w:val="24"/>
          <w:highlight w:val="none"/>
        </w:rPr>
        <w:t>月</w:t>
      </w:r>
      <w:r>
        <w:rPr>
          <w:rFonts w:hint="eastAsia" w:ascii="仿宋" w:hAnsi="仿宋" w:cs="仿宋"/>
          <w:szCs w:val="24"/>
          <w:highlight w:val="none"/>
          <w:u w:val="single"/>
          <w:lang w:val="en-US" w:eastAsia="zh-CN"/>
        </w:rPr>
        <w:t>26</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汉江技师学院（龙门大道与龙门四路交叉口西南100米）图书信息中心</w:t>
      </w:r>
      <w:r>
        <w:rPr>
          <w:rFonts w:hint="eastAsia" w:ascii="仿宋" w:hAnsi="仿宋" w:cs="仿宋"/>
          <w:lang w:val="en-US" w:eastAsia="zh-CN"/>
        </w:rPr>
        <w:t>5-10</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35393634"/>
      <w:bookmarkStart w:id="10" w:name="_Toc28359017"/>
      <w:bookmarkStart w:id="11" w:name="_Toc35393803"/>
      <w:bookmarkStart w:id="12" w:name="_Toc28359094"/>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1</w:t>
      </w:r>
      <w:r>
        <w:rPr>
          <w:rFonts w:hint="eastAsia" w:ascii="仿宋" w:hAnsi="仿宋" w:cs="仿宋"/>
          <w:szCs w:val="24"/>
          <w:highlight w:val="none"/>
        </w:rPr>
        <w:t>月</w:t>
      </w:r>
      <w:r>
        <w:rPr>
          <w:rFonts w:hint="eastAsia" w:ascii="仿宋" w:hAnsi="仿宋" w:cs="仿宋"/>
          <w:szCs w:val="24"/>
          <w:highlight w:val="none"/>
          <w:u w:val="single"/>
          <w:lang w:val="en-US" w:eastAsia="zh-CN"/>
        </w:rPr>
        <w:t>26</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5-13</w:t>
      </w:r>
    </w:p>
    <w:bookmarkEnd w:id="9"/>
    <w:bookmarkEnd w:id="10"/>
    <w:bookmarkEnd w:id="11"/>
    <w:bookmarkEnd w:id="12"/>
    <w:p>
      <w:pPr>
        <w:ind w:firstLine="480" w:firstLineChars="200"/>
        <w:rPr>
          <w:rFonts w:hint="eastAsia" w:eastAsia="仿宋"/>
          <w:b/>
          <w:bCs/>
          <w:lang w:val="en-US" w:eastAsia="zh-CN"/>
        </w:rPr>
      </w:pPr>
      <w:bookmarkStart w:id="13" w:name="_Toc28359018"/>
      <w:bookmarkStart w:id="14" w:name="_Toc35393805"/>
      <w:bookmarkStart w:id="15" w:name="_Toc28359095"/>
      <w:bookmarkStart w:id="16" w:name="_Toc35393636"/>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35393806"/>
      <w:bookmarkStart w:id="19" w:name="_Toc28359019"/>
      <w:bookmarkStart w:id="20" w:name="_Toc35393637"/>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联系电话：0719-8418</w:t>
      </w:r>
      <w:r>
        <w:rPr>
          <w:rFonts w:hint="eastAsia"/>
          <w:lang w:val="en-US" w:eastAsia="zh-CN"/>
        </w:rPr>
        <w:t>988</w:t>
      </w:r>
      <w:r>
        <w:t xml:space="preserve">   </w:t>
      </w:r>
    </w:p>
    <w:p>
      <w:r>
        <w:br w:type="page"/>
      </w:r>
    </w:p>
    <w:p>
      <w:pPr>
        <w:numPr>
          <w:ilvl w:val="0"/>
          <w:numId w:val="2"/>
        </w:numPr>
        <w:jc w:val="center"/>
        <w:outlineLvl w:val="0"/>
        <w:rPr>
          <w:rFonts w:hint="eastAsia" w:ascii="黑体" w:hAnsi="黑体" w:eastAsia="黑体" w:cs="黑体"/>
          <w:sz w:val="32"/>
          <w:szCs w:val="32"/>
        </w:rPr>
      </w:pPr>
      <w:r>
        <w:t xml:space="preserve">    </w:t>
      </w:r>
      <w:bookmarkStart w:id="21" w:name="_Toc20315598"/>
      <w:bookmarkStart w:id="22" w:name="_Toc7105845"/>
      <w:bookmarkStart w:id="23" w:name="_Toc3877"/>
      <w:bookmarkStart w:id="24" w:name="_Toc54735148"/>
      <w:bookmarkStart w:id="25" w:name="_Toc20315712"/>
      <w:r>
        <w:rPr>
          <w:rFonts w:hint="eastAsia" w:ascii="黑体" w:hAnsi="黑体" w:eastAsia="黑体" w:cs="黑体"/>
          <w:sz w:val="32"/>
          <w:szCs w:val="32"/>
        </w:rPr>
        <w:t>供应商须知</w:t>
      </w:r>
    </w:p>
    <w:p>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26</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pPr>
        <w:pStyle w:val="13"/>
        <w:rPr>
          <w:rFonts w:hint="eastAsia"/>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pPr>
              <w:spacing w:line="240" w:lineRule="auto"/>
            </w:pPr>
            <w:r>
              <w:rPr>
                <w:rFonts w:hint="eastAsia"/>
              </w:rPr>
              <w:t>满足《中华人民共和国采购法》第二十二条规定，即：</w:t>
            </w:r>
          </w:p>
          <w:p>
            <w:pPr>
              <w:spacing w:line="240" w:lineRule="auto"/>
            </w:pPr>
            <w:r>
              <w:rPr>
                <w:rFonts w:hint="eastAsia"/>
              </w:rPr>
              <w:t>（1）具有独立承担民事责任的能力；</w:t>
            </w:r>
          </w:p>
          <w:p>
            <w:pPr>
              <w:spacing w:line="240" w:lineRule="auto"/>
            </w:pPr>
            <w:r>
              <w:rPr>
                <w:rFonts w:hint="eastAsia"/>
              </w:rPr>
              <w:t>（2）具有良好的商业信誉和健全的财务会计制度；</w:t>
            </w:r>
          </w:p>
          <w:p>
            <w:pPr>
              <w:spacing w:line="240" w:lineRule="auto"/>
            </w:pPr>
            <w:r>
              <w:rPr>
                <w:rFonts w:hint="eastAsia"/>
              </w:rPr>
              <w:t>（3）具有履行合同所必需的设备和专业技术能力；</w:t>
            </w:r>
          </w:p>
          <w:p>
            <w:pPr>
              <w:spacing w:line="240" w:lineRule="auto"/>
            </w:pPr>
            <w:r>
              <w:rPr>
                <w:rFonts w:hint="eastAsia"/>
              </w:rPr>
              <w:t>（4）有依法缴纳税收和社会保障资金的良好记录；</w:t>
            </w:r>
          </w:p>
          <w:p>
            <w:pPr>
              <w:spacing w:line="240" w:lineRule="auto"/>
            </w:pPr>
            <w:r>
              <w:rPr>
                <w:rFonts w:hint="eastAsia"/>
              </w:rPr>
              <w:t>（5）参加采购活动前三年内，在经营活动中没有重大违法记录；</w:t>
            </w:r>
          </w:p>
          <w:p>
            <w:pPr>
              <w:spacing w:line="240" w:lineRule="auto"/>
            </w:pPr>
            <w:r>
              <w:rPr>
                <w:rFonts w:hint="eastAsia"/>
              </w:rPr>
              <w:t>（6）法律、行政法规规定的其他条件。</w:t>
            </w:r>
          </w:p>
          <w:p>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47"/>
        <w:gridCol w:w="5201"/>
        <w:gridCol w:w="809"/>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42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82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61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7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5"/>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农业部大棚水电安装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人工开挖及恢复电缆沟</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1.拆除花岗岩路面层及水泥砂浆结合层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2.拆除混凝土20cm垫层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3.人工挖掘300*450电缆沟，深度暂按0.4m考虑</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2、恢复做法：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1.原土回填</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2.C15混凝土垫层厚度20cm后</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3.20mm厚1:3水泥砂浆找平层</w:t>
            </w:r>
          </w:p>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4.1:4水泥砂浆贴300*600，30厚花岗岩面砖</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人工开挖及恢复PPR给水管道</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1.拆除花岗岩路面层及水泥砂浆结合层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2.拆除混凝土20cm垫层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3.人工挖掘300*450PPR给水管，深度暂按1m考虑</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2、恢复做法：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1.原土回填</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2.C15混凝土垫层厚度20cm后</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3.20mm厚1:3水泥砂浆找平层</w:t>
            </w:r>
          </w:p>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4.1:4水泥砂浆贴300*600，30厚花岗岩面砖（此处暂20m考虑）</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人工开挖及恢复PPR给水管道</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1.拆除花岗岩路面层及水泥砂浆结合层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2.拆除混凝土20cm垫层</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3.人工挖掘300*450PPR给水管，深度暂按1.2m考虑</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2、恢复做法：</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1.原土回填</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2.C15混凝土垫层厚度20cm后</w:t>
            </w:r>
          </w:p>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3.20mm厚1:3水泥砂浆找平层</w:t>
            </w:r>
          </w:p>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4.1:4水泥砂浆贴300*600，30厚花岗岩面砖（此处暂20m考虑）</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开孔（打洞）</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名称：穿墙孔1个混凝土400厚50孔</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电力电缆</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1.YJV25电缆线4*25+1*16</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6</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电力电缆头</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电力电缆头</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7</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控制开关</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250A漏电保护器</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8</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配管</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地下敷设φ75穿线管</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9</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塑料阀门</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50PPR阀门</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10</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塑料阀门</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50PPR内丝直接</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11</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人工铺设电缆</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1.人工铺设电缆（高度5米，桥架内放线恢复)</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12</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塑料管</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1.名称：PPR给水管</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5"/>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教室空调漏水维修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支架安装</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1.支架安装、排水安装</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支架安装措施费</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1、包含拆安空调百叶窗、人工挪动空调室外主机（挪动过程中发生维修或换管）及措施费用</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接水盘</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1.空调不锈钢接水盘1m*0.5m*50*1.0（不锈钢板）</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管件</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1.空调下面储藏室pvc管安装</w:t>
            </w:r>
          </w:p>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2.包含现浇板开孔</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处</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3"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5</w:t>
            </w:r>
          </w:p>
        </w:tc>
        <w:tc>
          <w:tcPr>
            <w:tcW w:w="829"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开孔</w:t>
            </w:r>
          </w:p>
        </w:tc>
        <w:tc>
          <w:tcPr>
            <w:tcW w:w="261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1.安装空调木门开孔(32直径，50间距）</w:t>
            </w:r>
          </w:p>
        </w:tc>
        <w:tc>
          <w:tcPr>
            <w:tcW w:w="407" w:type="pct"/>
            <w:tcBorders>
              <w:top w:val="single" w:color="000000" w:sz="4" w:space="0"/>
              <w:left w:val="single" w:color="000000" w:sz="4" w:space="0"/>
              <w:bottom w:val="single" w:color="000000" w:sz="4" w:space="0"/>
              <w:right w:val="single" w:color="000000" w:sz="4" w:space="0"/>
            </w:tcBorders>
            <w:shd w:val="solid"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7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90</w:t>
            </w:r>
          </w:p>
        </w:tc>
      </w:tr>
    </w:tbl>
    <w:p>
      <w:pPr>
        <w:pStyle w:val="19"/>
        <w:widowControl/>
        <w:numPr>
          <w:ilvl w:val="0"/>
          <w:numId w:val="0"/>
        </w:numPr>
        <w:wordWrap w:val="0"/>
        <w:spacing w:before="0" w:beforeAutospacing="0" w:after="0" w:afterAutospacing="0" w:line="400" w:lineRule="exact"/>
        <w:ind w:firstLine="720" w:firstLineChars="300"/>
        <w:jc w:val="both"/>
        <w:outlineLvl w:val="0"/>
        <w:rPr>
          <w:rFonts w:ascii="仿宋" w:hAnsi="仿宋" w:eastAsia="仿宋" w:cs="仿宋"/>
          <w:bCs/>
        </w:rPr>
      </w:pPr>
    </w:p>
    <w:p>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10日历天</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p>
      <w:pPr>
        <w:pStyle w:val="13"/>
        <w:rPr>
          <w:rFonts w:hint="eastAsia" w:ascii="Calibri" w:hAnsi="Calibri"/>
          <w:b/>
          <w:bCs/>
          <w:lang w:val="zh-CN"/>
        </w:rPr>
      </w:pPr>
    </w:p>
    <w:p>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pPr>
        <w:spacing w:after="780" w:afterLines="250"/>
        <w:jc w:val="center"/>
        <w:rPr>
          <w:rFonts w:ascii="宋体" w:hAnsi="宋体" w:eastAsia="宋体"/>
          <w:b/>
        </w:rPr>
      </w:pPr>
      <w:bookmarkStart w:id="28" w:name="_Toc16181"/>
      <w:bookmarkStart w:id="29" w:name="_Toc530406968"/>
      <w:bookmarkStart w:id="30" w:name="_Toc28102"/>
      <w:bookmarkStart w:id="31" w:name="_Toc503378385"/>
      <w:bookmarkStart w:id="32" w:name="_Toc20481"/>
      <w:bookmarkStart w:id="33" w:name="_Toc28555"/>
    </w:p>
    <w:p>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pPr>
        <w:spacing w:after="624" w:afterLines="200" w:line="240" w:lineRule="auto"/>
        <w:jc w:val="center"/>
        <w:rPr>
          <w:rFonts w:ascii="宋体" w:hAnsi="宋体" w:eastAsia="宋体"/>
          <w:b/>
          <w:sz w:val="72"/>
          <w:szCs w:val="72"/>
        </w:rPr>
      </w:pPr>
    </w:p>
    <w:p>
      <w:pPr>
        <w:ind w:left="2237" w:leftChars="619" w:right="1485" w:rightChars="619" w:hanging="752" w:hangingChars="209"/>
        <w:rPr>
          <w:rFonts w:ascii="仿宋" w:hAnsi="仿宋"/>
          <w:b/>
          <w:bCs/>
          <w:sz w:val="36"/>
        </w:rPr>
      </w:pPr>
    </w:p>
    <w:p>
      <w:pPr>
        <w:spacing w:line="600" w:lineRule="auto"/>
        <w:ind w:left="2235" w:leftChars="414" w:right="1485" w:rightChars="619" w:hanging="1242" w:hangingChars="345"/>
        <w:rPr>
          <w:rFonts w:hint="default" w:ascii="仿宋" w:hAnsi="仿宋" w:eastAsia="仿宋"/>
          <w:bCs/>
          <w:sz w:val="36"/>
          <w:lang w:val="en-US" w:eastAsia="zh-CN"/>
        </w:rPr>
      </w:pPr>
      <w:r>
        <w:rPr>
          <w:rFonts w:hint="eastAsia" w:ascii="仿宋" w:hAnsi="仿宋"/>
          <w:b/>
          <w:bCs/>
          <w:sz w:val="36"/>
        </w:rPr>
        <w:t>项目编号：</w:t>
      </w:r>
      <w:r>
        <w:rPr>
          <w:rFonts w:hint="eastAsia" w:ascii="仿宋" w:hAnsi="仿宋"/>
          <w:b/>
          <w:bCs/>
          <w:sz w:val="36"/>
          <w:lang w:eastAsia="zh-CN"/>
        </w:rPr>
        <w:t>ZJJT20</w:t>
      </w:r>
      <w:r>
        <w:rPr>
          <w:rFonts w:hint="eastAsia" w:ascii="仿宋" w:hAnsi="仿宋"/>
          <w:b/>
          <w:bCs/>
          <w:sz w:val="36"/>
          <w:lang w:val="en-US" w:eastAsia="zh-CN"/>
        </w:rPr>
        <w:t>250126</w:t>
      </w:r>
      <w:r>
        <w:rPr>
          <w:rFonts w:hint="eastAsia" w:ascii="仿宋" w:hAnsi="仿宋"/>
          <w:b/>
          <w:bCs/>
          <w:sz w:val="36"/>
          <w:lang w:eastAsia="zh-CN"/>
        </w:rPr>
        <w:t>0</w:t>
      </w:r>
      <w:r>
        <w:rPr>
          <w:rFonts w:hint="eastAsia" w:ascii="仿宋" w:hAnsi="仿宋"/>
          <w:b/>
          <w:bCs/>
          <w:sz w:val="36"/>
          <w:lang w:val="en-US" w:eastAsia="zh-CN"/>
        </w:rPr>
        <w:t>2</w:t>
      </w:r>
    </w:p>
    <w:p>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大棚水电安装及教室空调漏水维修项目</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pPr>
        <w:pStyle w:val="31"/>
      </w:pPr>
      <w:bookmarkStart w:id="34" w:name="_Toc449975565"/>
      <w:bookmarkStart w:id="35" w:name="_Toc504232566"/>
      <w:bookmarkStart w:id="36" w:name="_Toc20315724"/>
      <w:bookmarkStart w:id="37" w:name="_Toc530406970"/>
      <w:bookmarkStart w:id="38" w:name="_Toc7105872"/>
      <w:bookmarkStart w:id="39" w:name="_Toc504233710"/>
      <w:bookmarkStart w:id="40" w:name="_Toc27173"/>
      <w:bookmarkStart w:id="41" w:name="_Toc22722"/>
      <w:bookmarkStart w:id="42" w:name="_Toc6585435"/>
      <w:bookmarkStart w:id="43" w:name="_Toc7105864"/>
      <w:bookmarkStart w:id="44" w:name="_Toc530406969"/>
    </w:p>
    <w:p>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bl>
    <w:p>
      <w:pPr>
        <w:adjustRightInd w:val="0"/>
        <w:snapToGrid w:val="0"/>
        <w:spacing w:line="360" w:lineRule="auto"/>
        <w:rPr>
          <w:rFonts w:hint="eastAsia" w:ascii="仿宋" w:hAnsi="仿宋" w:eastAsia="仿宋" w:cs="仿宋"/>
          <w:color w:val="auto"/>
          <w:sz w:val="24"/>
          <w:highlight w:val="none"/>
        </w:rPr>
      </w:pP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大棚水电安装及教室空调漏水维修项目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大棚水电安装及教室空调漏水维修项目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大棚水电安装及教室空调漏水维修项目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pPr>
              <w:widowControl/>
              <w:snapToGrid w:val="0"/>
              <w:spacing w:line="500" w:lineRule="exact"/>
              <w:rPr>
                <w:rFonts w:hint="eastAsia" w:ascii="仿宋" w:hAnsi="仿宋" w:eastAsia="仿宋" w:cs="仿宋"/>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bl>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pPr>
        <w:spacing w:line="460" w:lineRule="exact"/>
        <w:ind w:firstLine="560"/>
        <w:jc w:val="left"/>
        <w:rPr>
          <w:rFonts w:hint="eastAsia" w:ascii="仿宋" w:hAnsi="仿宋" w:eastAsia="仿宋" w:cs="仿宋"/>
          <w:color w:val="FF0000"/>
          <w:sz w:val="24"/>
          <w:highlight w:val="none"/>
        </w:rPr>
      </w:pPr>
      <w:r>
        <w:rPr>
          <w:rFonts w:hint="eastAsia" w:ascii="仿宋" w:hAnsi="仿宋" w:eastAsia="仿宋" w:cs="仿宋"/>
          <w:color w:val="FF0000"/>
          <w:sz w:val="24"/>
          <w:highlight w:val="none"/>
        </w:rPr>
        <w:t>4、谈判供应商须携带单位公章或</w:t>
      </w:r>
      <w:r>
        <w:rPr>
          <w:rFonts w:hint="eastAsia" w:ascii="仿宋" w:hAnsi="仿宋" w:cs="仿宋"/>
          <w:color w:val="FF0000"/>
          <w:sz w:val="24"/>
          <w:highlight w:val="none"/>
          <w:lang w:val="en-US" w:eastAsia="zh-CN"/>
        </w:rPr>
        <w:t>1</w:t>
      </w:r>
      <w:r>
        <w:rPr>
          <w:rFonts w:hint="eastAsia" w:ascii="仿宋" w:hAnsi="仿宋" w:eastAsia="仿宋" w:cs="仿宋"/>
          <w:color w:val="FF0000"/>
          <w:sz w:val="24"/>
          <w:highlight w:val="none"/>
        </w:rPr>
        <w:t>份加盖单位公章的空白“谈判最终报价单”于谈判现场进行最后报价。</w:t>
      </w:r>
    </w:p>
    <w:p>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13"/>
        <w:rPr>
          <w:rFonts w:hint="eastAsia"/>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adjustRightInd w:val="0"/>
        <w:snapToGrid w:val="0"/>
        <w:jc w:val="center"/>
        <w:outlineLvl w:val="0"/>
        <w:rPr>
          <w:rFonts w:hint="eastAsia" w:ascii="黑体" w:eastAsia="黑体"/>
          <w:bCs/>
          <w:color w:val="000000"/>
          <w:sz w:val="32"/>
          <w:szCs w:val="32"/>
          <w:lang w:val="en-US" w:eastAsia="zh-CN"/>
        </w:rPr>
      </w:pPr>
      <w:r>
        <w:rPr>
          <w:rFonts w:hint="eastAsia" w:ascii="黑体" w:eastAsia="黑体"/>
          <w:bCs/>
          <w:color w:val="000000"/>
          <w:sz w:val="32"/>
          <w:szCs w:val="32"/>
          <w:lang w:val="en-US" w:eastAsia="zh-CN"/>
        </w:rPr>
        <w:t>分项报价单</w:t>
      </w:r>
    </w:p>
    <w:p>
      <w:pPr>
        <w:adjustRightInd w:val="0"/>
        <w:snapToGrid w:val="0"/>
        <w:jc w:val="left"/>
        <w:outlineLvl w:val="0"/>
        <w:rPr>
          <w:rFonts w:hint="eastAsia" w:ascii="黑体" w:eastAsia="黑体"/>
          <w:bCs/>
          <w:color w:val="000000"/>
          <w:sz w:val="32"/>
          <w:szCs w:val="32"/>
          <w:lang w:val="en-US" w:eastAsia="zh-CN"/>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大棚水电安装及教室空调漏水维修项目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80"/>
        <w:gridCol w:w="2566"/>
        <w:gridCol w:w="1230"/>
        <w:gridCol w:w="1120"/>
        <w:gridCol w:w="1520"/>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1" w:type="pct"/>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1787" w:type="pct"/>
            <w:gridSpan w:val="2"/>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2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766" w:type="pct"/>
            <w:tcBorders>
              <w:tl2br w:val="nil"/>
              <w:tr2bl w:val="nil"/>
            </w:tcBorders>
            <w:shd w:val="clear" w:color="auto" w:fill="auto"/>
            <w:vAlign w:val="center"/>
          </w:tcPr>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单价(元)</w:t>
            </w:r>
          </w:p>
        </w:tc>
        <w:tc>
          <w:tcPr>
            <w:tcW w:w="969" w:type="pct"/>
            <w:tcBorders>
              <w:tl2br w:val="nil"/>
              <w:tr2bl w:val="nil"/>
            </w:tcBorders>
            <w:shd w:val="clear" w:color="auto" w:fill="auto"/>
            <w:vAlign w:val="center"/>
          </w:tcPr>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分项合计(元)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7"/>
            <w:tcBorders>
              <w:tl2br w:val="nil"/>
              <w:tr2bl w:val="nil"/>
            </w:tcBorders>
            <w:vAlign w:val="center"/>
          </w:tcPr>
          <w:p>
            <w:pPr>
              <w:spacing w:line="240" w:lineRule="atLeast"/>
              <w:ind w:left="-55" w:leftChars="-23" w:right="-74" w:rightChars="-31"/>
              <w:jc w:val="center"/>
              <w:rPr>
                <w:rFonts w:ascii="仿宋" w:hAnsi="仿宋" w:cs="仿宋"/>
                <w:kern w:val="0"/>
              </w:rPr>
            </w:pPr>
            <w:r>
              <w:rPr>
                <w:rFonts w:hint="eastAsia" w:ascii="仿宋" w:hAnsi="仿宋" w:eastAsia="仿宋" w:cs="仿宋"/>
                <w:color w:val="000000"/>
                <w:kern w:val="2"/>
                <w:sz w:val="24"/>
                <w:szCs w:val="24"/>
                <w:lang w:val="en-US" w:eastAsia="zh-CN" w:bidi="ar"/>
              </w:rPr>
              <w:t>农业部大棚水电安装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w:t>
            </w:r>
          </w:p>
        </w:tc>
        <w:tc>
          <w:tcPr>
            <w:tcW w:w="1787" w:type="pct"/>
            <w:gridSpan w:val="2"/>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人工开挖及恢复电缆沟</w:t>
            </w:r>
          </w:p>
        </w:tc>
        <w:tc>
          <w:tcPr>
            <w:tcW w:w="620"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40</w:t>
            </w:r>
          </w:p>
        </w:tc>
        <w:tc>
          <w:tcPr>
            <w:tcW w:w="766" w:type="pct"/>
            <w:tcBorders>
              <w:tl2br w:val="nil"/>
              <w:tr2bl w:val="nil"/>
            </w:tcBorders>
            <w:shd w:val="clear"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2</w:t>
            </w:r>
          </w:p>
        </w:tc>
        <w:tc>
          <w:tcPr>
            <w:tcW w:w="1787" w:type="pct"/>
            <w:gridSpan w:val="2"/>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人工开挖及恢复PPR给水管道</w:t>
            </w:r>
          </w:p>
        </w:tc>
        <w:tc>
          <w:tcPr>
            <w:tcW w:w="620"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20</w:t>
            </w:r>
          </w:p>
        </w:tc>
        <w:tc>
          <w:tcPr>
            <w:tcW w:w="766" w:type="pct"/>
            <w:tcBorders>
              <w:tl2br w:val="nil"/>
              <w:tr2bl w:val="nil"/>
            </w:tcBorders>
            <w:shd w:val="clear"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3</w:t>
            </w:r>
          </w:p>
        </w:tc>
        <w:tc>
          <w:tcPr>
            <w:tcW w:w="1787" w:type="pct"/>
            <w:gridSpan w:val="2"/>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人工开挖及恢复PPR给水管道</w:t>
            </w:r>
          </w:p>
        </w:tc>
        <w:tc>
          <w:tcPr>
            <w:tcW w:w="620"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112</w:t>
            </w:r>
          </w:p>
        </w:tc>
        <w:tc>
          <w:tcPr>
            <w:tcW w:w="766" w:type="pct"/>
            <w:tcBorders>
              <w:tl2br w:val="nil"/>
              <w:tr2bl w:val="nil"/>
            </w:tcBorders>
            <w:shd w:val="clear"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4</w:t>
            </w:r>
          </w:p>
        </w:tc>
        <w:tc>
          <w:tcPr>
            <w:tcW w:w="1787" w:type="pct"/>
            <w:gridSpan w:val="2"/>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开孔（打洞）</w:t>
            </w:r>
          </w:p>
        </w:tc>
        <w:tc>
          <w:tcPr>
            <w:tcW w:w="620"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shd w:val="solid"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w:t>
            </w:r>
          </w:p>
        </w:tc>
        <w:tc>
          <w:tcPr>
            <w:tcW w:w="766" w:type="pct"/>
            <w:tcBorders>
              <w:tl2br w:val="nil"/>
              <w:tr2bl w:val="nil"/>
            </w:tcBorders>
            <w:shd w:val="clear" w:color="FFFFFF" w:fill="FFFFFF"/>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5</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电力电缆</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160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6</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电力电缆头</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2</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7</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控制开关</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8</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配管</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40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9</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塑料阀门</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10</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塑料阀门</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5</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11</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人工铺设电缆</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120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12</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塑料管</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m</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132</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7"/>
            <w:tcBorders>
              <w:tl2br w:val="nil"/>
              <w:tr2bl w:val="nil"/>
            </w:tcBorders>
            <w:vAlign w:val="center"/>
          </w:tcPr>
          <w:p>
            <w:pPr>
              <w:spacing w:line="240" w:lineRule="atLeast"/>
              <w:ind w:left="-55" w:leftChars="-23" w:right="-74" w:rightChars="-31"/>
              <w:jc w:val="center"/>
              <w:rPr>
                <w:rFonts w:ascii="仿宋" w:hAnsi="仿宋" w:cs="仿宋"/>
                <w:kern w:val="0"/>
              </w:rPr>
            </w:pPr>
            <w:r>
              <w:rPr>
                <w:rFonts w:hint="eastAsia" w:ascii="仿宋" w:hAnsi="仿宋" w:eastAsia="仿宋" w:cs="仿宋"/>
                <w:color w:val="000000"/>
                <w:kern w:val="2"/>
                <w:sz w:val="24"/>
                <w:szCs w:val="24"/>
                <w:lang w:val="en-US" w:eastAsia="zh-CN" w:bidi="ar"/>
              </w:rPr>
              <w:t>教室空调漏水维修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1</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支架安装</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套</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90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2</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支架安装措施费</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套</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90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3</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接水盘</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套</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23</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4</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管件</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处</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5</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91"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5</w:t>
            </w:r>
          </w:p>
        </w:tc>
        <w:tc>
          <w:tcPr>
            <w:tcW w:w="1787" w:type="pct"/>
            <w:gridSpan w:val="2"/>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开孔</w:t>
            </w:r>
          </w:p>
        </w:tc>
        <w:tc>
          <w:tcPr>
            <w:tcW w:w="620"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个</w:t>
            </w:r>
          </w:p>
        </w:tc>
        <w:tc>
          <w:tcPr>
            <w:tcW w:w="564"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
              </w:rPr>
              <w:t>90</w:t>
            </w:r>
          </w:p>
        </w:tc>
        <w:tc>
          <w:tcPr>
            <w:tcW w:w="766" w:type="pct"/>
            <w:tcBorders>
              <w:tl2br w:val="nil"/>
              <w:tr2bl w:val="nil"/>
            </w:tcBorders>
            <w:vAlign w:val="center"/>
          </w:tcPr>
          <w:p>
            <w:pPr>
              <w:keepNext w:val="0"/>
              <w:keepLines w:val="0"/>
              <w:widowControl w:val="0"/>
              <w:suppressLineNumbers w:val="0"/>
              <w:spacing w:before="0" w:beforeLines="0" w:beforeAutospacing="0" w:after="0" w:afterLines="0" w:afterAutospacing="0" w:line="360" w:lineRule="auto"/>
              <w:ind w:left="0" w:leftChars="0" w:right="0" w:rightChars="0"/>
              <w:jc w:val="both"/>
              <w:rPr>
                <w:rFonts w:hint="eastAsia" w:ascii="仿宋" w:hAnsi="仿宋" w:eastAsia="仿宋" w:cs="仿宋"/>
                <w:color w:val="000000"/>
                <w:kern w:val="2"/>
                <w:sz w:val="24"/>
                <w:szCs w:val="24"/>
                <w:lang w:val="en-US" w:eastAsia="zh-CN" w:bidi="ar-SA"/>
              </w:rPr>
            </w:pPr>
          </w:p>
        </w:tc>
        <w:tc>
          <w:tcPr>
            <w:tcW w:w="969"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5" w:type="pct"/>
            <w:gridSpan w:val="2"/>
            <w:tcBorders>
              <w:tl2br w:val="nil"/>
              <w:tr2bl w:val="nil"/>
            </w:tcBorders>
            <w:vAlign w:val="center"/>
          </w:tcPr>
          <w:p>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14" w:type="pct"/>
            <w:gridSpan w:val="5"/>
            <w:tcBorders>
              <w:tl2br w:val="nil"/>
              <w:tr2bl w:val="nil"/>
            </w:tcBorders>
            <w:vAlign w:val="center"/>
          </w:tcPr>
          <w:p>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pPr>
        <w:jc w:val="left"/>
        <w:rPr>
          <w:rFonts w:hint="eastAsia" w:ascii="仿宋" w:hAnsi="仿宋" w:cs="仿宋"/>
          <w:b/>
          <w:szCs w:val="21"/>
        </w:rPr>
      </w:pPr>
      <w:r>
        <w:rPr>
          <w:rFonts w:hint="eastAsia" w:ascii="仿宋" w:hAnsi="仿宋" w:cs="仿宋"/>
          <w:b/>
          <w:szCs w:val="21"/>
        </w:rPr>
        <w:t xml:space="preserve"> </w:t>
      </w:r>
    </w:p>
    <w:p>
      <w:pPr>
        <w:jc w:val="left"/>
        <w:rPr>
          <w:rFonts w:hint="eastAsia" w:ascii="仿宋" w:hAnsi="仿宋" w:cs="仿宋"/>
          <w:b/>
          <w:bCs/>
          <w:szCs w:val="21"/>
        </w:rPr>
      </w:pPr>
      <w:r>
        <w:rPr>
          <w:rFonts w:hint="eastAsia" w:ascii="仿宋" w:hAnsi="仿宋" w:cs="仿宋"/>
          <w:b/>
          <w:bCs/>
          <w:szCs w:val="21"/>
        </w:rPr>
        <w:t xml:space="preserve">    </w:t>
      </w:r>
    </w:p>
    <w:p>
      <w:pPr>
        <w:jc w:val="left"/>
        <w:rPr>
          <w:rFonts w:ascii="仿宋" w:hAnsi="仿宋" w:cs="仿宋"/>
          <w:b/>
          <w:bCs/>
          <w:szCs w:val="21"/>
          <w:u w:val="single"/>
        </w:rPr>
      </w:pPr>
      <w:r>
        <w:rPr>
          <w:rFonts w:hint="eastAsia" w:ascii="仿宋" w:hAnsi="仿宋" w:cs="仿宋"/>
          <w:b/>
          <w:bCs/>
          <w:szCs w:val="21"/>
        </w:rPr>
        <w:t xml:space="preserve">            </w:t>
      </w:r>
    </w:p>
    <w:p>
      <w:pPr>
        <w:ind w:left="1049" w:hanging="1048" w:hangingChars="437"/>
        <w:jc w:val="left"/>
        <w:rPr>
          <w:rFonts w:ascii="仿宋" w:hAnsi="仿宋" w:cs="仿宋"/>
        </w:rPr>
      </w:pPr>
      <w:r>
        <w:rPr>
          <w:rFonts w:hint="eastAsia" w:ascii="仿宋" w:hAnsi="仿宋" w:cs="仿宋"/>
        </w:rPr>
        <w:t>说明：</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p>
    <w:p>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rPr>
                <w:rFonts w:ascii="仿宋" w:hAnsi="仿宋" w:cs="宋体"/>
              </w:rPr>
            </w:pPr>
            <w:r>
              <w:rPr>
                <w:rFonts w:hint="eastAsia" w:ascii="仿宋" w:hAnsi="仿宋" w:cs="宋体"/>
              </w:rPr>
              <w:t>法定代表人（负责人）身份证（正反面复印件）：</w:t>
            </w:r>
          </w:p>
          <w:p>
            <w:pPr>
              <w:rPr>
                <w:rFonts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02280"/>
      <w:bookmarkStart w:id="46" w:name="_Toc494665010"/>
      <w:bookmarkStart w:id="47" w:name="_Toc494665960"/>
      <w:bookmarkStart w:id="48" w:name="_Toc238276247"/>
      <w:bookmarkStart w:id="49" w:name="_Toc494721110"/>
      <w:bookmarkStart w:id="50" w:name="_Toc494665563"/>
      <w:bookmarkStart w:id="51" w:name="_Toc495861559"/>
      <w:bookmarkStart w:id="52" w:name="_Toc494745327"/>
      <w:bookmarkStart w:id="53" w:name="_Toc236473303"/>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745337"/>
      <w:bookmarkStart w:id="57" w:name="_Toc494665573"/>
      <w:bookmarkStart w:id="58" w:name="_Toc68095203"/>
      <w:bookmarkStart w:id="59" w:name="_Toc24100107"/>
      <w:bookmarkStart w:id="60" w:name="_Toc494721120"/>
      <w:bookmarkStart w:id="61" w:name="_Toc494702290"/>
      <w:bookmarkStart w:id="62" w:name="_Toc494665970"/>
      <w:bookmarkStart w:id="63" w:name="_Toc494665020"/>
      <w:bookmarkStart w:id="64" w:name="_Toc61280412"/>
    </w:p>
    <w:bookmarkEnd w:id="56"/>
    <w:bookmarkEnd w:id="57"/>
    <w:bookmarkEnd w:id="58"/>
    <w:bookmarkEnd w:id="59"/>
    <w:bookmarkEnd w:id="60"/>
    <w:bookmarkEnd w:id="61"/>
    <w:bookmarkEnd w:id="62"/>
    <w:bookmarkEnd w:id="63"/>
    <w:bookmarkEnd w:id="64"/>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702282"/>
      <w:bookmarkStart w:id="66" w:name="_Toc494665565"/>
      <w:bookmarkStart w:id="67" w:name="_Toc494665962"/>
      <w:bookmarkStart w:id="68" w:name="_Toc24100116"/>
      <w:bookmarkStart w:id="69" w:name="_Toc495861561"/>
      <w:bookmarkStart w:id="70" w:name="_Toc494665012"/>
      <w:bookmarkStart w:id="71" w:name="_Toc494721112"/>
      <w:bookmarkStart w:id="72" w:name="_Toc494745329"/>
      <w:bookmarkStart w:id="73" w:name="_Toc68095212"/>
      <w:bookmarkStart w:id="74" w:name="_Toc31100"/>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rPr>
          <w:rFonts w:ascii="仿宋" w:hAnsi="仿宋" w:cs="仿宋"/>
          <w:b w:val="0"/>
          <w:bCs/>
        </w:rPr>
      </w:pPr>
      <w:r>
        <w:rPr>
          <w:rFonts w:hint="eastAsia" w:ascii="仿宋" w:hAnsi="仿宋" w:cs="仿宋"/>
          <w:b w:val="0"/>
          <w:bCs/>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pPr>
        <w:pStyle w:val="15"/>
        <w:jc w:val="center"/>
        <w:rPr>
          <w:rFonts w:hint="eastAsia" w:ascii="仿宋" w:hAnsi="仿宋" w:eastAsia="仿宋" w:cs="仿宋"/>
          <w:b/>
          <w:color w:val="auto"/>
          <w:sz w:val="28"/>
          <w:szCs w:val="28"/>
          <w:highlight w:val="none"/>
        </w:rPr>
      </w:pP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汉仪君黑-4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58abbb1c-446e-4ee6-81b7-3bafee641faf"/>
  </w:docVars>
  <w:rsids>
    <w:rsidRoot w:val="00172A27"/>
    <w:rsid w:val="0001273B"/>
    <w:rsid w:val="00323660"/>
    <w:rsid w:val="007D77F8"/>
    <w:rsid w:val="00C734CA"/>
    <w:rsid w:val="00C9040D"/>
    <w:rsid w:val="00EE34CD"/>
    <w:rsid w:val="03035935"/>
    <w:rsid w:val="038C15E4"/>
    <w:rsid w:val="03EC461B"/>
    <w:rsid w:val="068E001A"/>
    <w:rsid w:val="07294629"/>
    <w:rsid w:val="079F2970"/>
    <w:rsid w:val="088217D0"/>
    <w:rsid w:val="09B37451"/>
    <w:rsid w:val="09E00398"/>
    <w:rsid w:val="0C7418F4"/>
    <w:rsid w:val="0D570D57"/>
    <w:rsid w:val="0F130469"/>
    <w:rsid w:val="0FC206AA"/>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A7340C"/>
    <w:rsid w:val="3B5E41B5"/>
    <w:rsid w:val="3BBC0885"/>
    <w:rsid w:val="40195F39"/>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F152F7"/>
    <w:rsid w:val="74A40279"/>
    <w:rsid w:val="761340C8"/>
    <w:rsid w:val="762F656D"/>
    <w:rsid w:val="7972394D"/>
    <w:rsid w:val="79A276C6"/>
    <w:rsid w:val="79DF54D3"/>
    <w:rsid w:val="7AB77882"/>
    <w:rsid w:val="7B2C127F"/>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8719</Words>
  <Characters>9351</Characters>
  <Lines>1</Lines>
  <Paragraphs>1</Paragraphs>
  <TotalTime>2</TotalTime>
  <ScaleCrop>false</ScaleCrop>
  <LinksUpToDate>false</LinksUpToDate>
  <CharactersWithSpaces>10283</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Aa.没礼貌</cp:lastModifiedBy>
  <cp:lastPrinted>2025-01-09T02:22:00Z</cp:lastPrinted>
  <dcterms:modified xsi:type="dcterms:W3CDTF">2025-01-22T05:57:19Z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80F88C44BA9D4620A5A8CAA5D1116551_13</vt:lpwstr>
  </property>
  <property fmtid="{D5CDD505-2E9C-101B-9397-08002B2CF9AE}" pid="4" name="KSOTemplateDocerSaveRecord">
    <vt:lpwstr>eyJoZGlkIjoiYWY1N2E0MGRhZmJhZjhiMWQ1YjI3NWZjOTMxMDUzZmYiLCJ1c2VySWQiOiI0ODQyMDcyMTcifQ==</vt:lpwstr>
  </property>
</Properties>
</file>