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pacing w:val="0"/>
          <w:w w:val="100"/>
          <w:sz w:val="56"/>
          <w:szCs w:val="56"/>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pacing w:val="0"/>
          <w:w w:val="100"/>
          <w:sz w:val="56"/>
          <w:szCs w:val="56"/>
          <w:lang w:val="en-US" w:eastAsia="zh-CN"/>
        </w:rPr>
      </w:pPr>
      <w:r>
        <w:rPr>
          <w:rFonts w:hint="eastAsia" w:ascii="宋体" w:hAnsi="宋体" w:eastAsia="宋体" w:cs="宋体"/>
          <w:b/>
          <w:bCs/>
          <w:spacing w:val="0"/>
          <w:w w:val="100"/>
          <w:sz w:val="56"/>
          <w:szCs w:val="56"/>
          <w:lang w:val="en-US" w:eastAsia="zh-CN"/>
        </w:rPr>
        <w:t>湖北十堰职业技术（集团）学校</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000000"/>
          <w:spacing w:val="0"/>
          <w:w w:val="100"/>
          <w:sz w:val="56"/>
          <w:szCs w:val="56"/>
          <w:lang w:val="en-US" w:eastAsia="zh-CN"/>
        </w:rPr>
      </w:pPr>
      <w:r>
        <w:rPr>
          <w:rFonts w:hint="eastAsia" w:ascii="宋体" w:hAnsi="宋体" w:eastAsia="宋体" w:cs="宋体"/>
          <w:b/>
          <w:bCs/>
          <w:color w:val="000000"/>
          <w:spacing w:val="0"/>
          <w:w w:val="100"/>
          <w:sz w:val="56"/>
          <w:szCs w:val="56"/>
          <w:lang w:val="en-US" w:eastAsia="zh-CN"/>
        </w:rPr>
        <w:t>2022年电子考场设备采购项目</w:t>
      </w:r>
    </w:p>
    <w:p>
      <w:pPr>
        <w:spacing w:line="360" w:lineRule="auto"/>
        <w:rPr>
          <w:rFonts w:hint="eastAsia" w:ascii="宋体" w:hAnsi="宋体" w:eastAsia="宋体" w:cs="宋体"/>
        </w:rPr>
      </w:pPr>
    </w:p>
    <w:p>
      <w:pPr>
        <w:pStyle w:val="6"/>
        <w:spacing w:line="360" w:lineRule="auto"/>
        <w:ind w:left="0" w:leftChars="0"/>
        <w:rPr>
          <w:rFonts w:hint="eastAsia" w:ascii="宋体" w:hAnsi="宋体" w:eastAsia="宋体" w:cs="宋体"/>
        </w:rPr>
      </w:pPr>
    </w:p>
    <w:p>
      <w:pPr>
        <w:spacing w:line="360" w:lineRule="auto"/>
        <w:rPr>
          <w:rFonts w:hint="eastAsia" w:ascii="宋体" w:hAnsi="宋体" w:eastAsia="宋体" w:cs="宋体"/>
        </w:rPr>
      </w:pPr>
    </w:p>
    <w:p>
      <w:pPr>
        <w:pStyle w:val="6"/>
        <w:spacing w:line="360" w:lineRule="auto"/>
        <w:ind w:left="0" w:leftChars="0"/>
        <w:rPr>
          <w:rFonts w:hint="eastAsia" w:ascii="宋体" w:hAnsi="宋体" w:eastAsia="宋体" w:cs="宋体"/>
        </w:rPr>
      </w:pPr>
    </w:p>
    <w:p>
      <w:pPr>
        <w:spacing w:line="36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pacing w:val="0"/>
          <w:sz w:val="72"/>
          <w:szCs w:val="72"/>
        </w:rPr>
      </w:pPr>
      <w:r>
        <w:rPr>
          <w:rFonts w:hint="eastAsia" w:ascii="宋体" w:hAnsi="宋体" w:eastAsia="宋体" w:cs="宋体"/>
          <w:b/>
          <w:bCs/>
          <w:spacing w:val="0"/>
          <w:sz w:val="72"/>
          <w:szCs w:val="72"/>
          <w:lang w:val="en-US" w:eastAsia="zh-CN"/>
        </w:rPr>
        <w:t>询价</w:t>
      </w:r>
      <w:r>
        <w:rPr>
          <w:rFonts w:hint="eastAsia" w:ascii="宋体" w:hAnsi="宋体" w:eastAsia="宋体" w:cs="宋体"/>
          <w:b/>
          <w:bCs/>
          <w:spacing w:val="0"/>
          <w:sz w:val="72"/>
          <w:szCs w:val="72"/>
        </w:rPr>
        <w:t>文件</w:t>
      </w:r>
    </w:p>
    <w:p>
      <w:pPr>
        <w:spacing w:line="360" w:lineRule="auto"/>
        <w:jc w:val="left"/>
        <w:rPr>
          <w:rFonts w:hint="eastAsia" w:ascii="宋体" w:hAnsi="宋体" w:eastAsia="宋体" w:cs="宋体"/>
          <w:b/>
          <w:bCs/>
          <w:sz w:val="44"/>
          <w:szCs w:val="52"/>
          <w:u w:val="thick"/>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ind w:left="2169" w:leftChars="268" w:hanging="1606" w:hangingChars="500"/>
        <w:jc w:val="left"/>
        <w:rPr>
          <w:rFonts w:hint="eastAsia" w:ascii="宋体" w:hAnsi="宋体" w:eastAsia="宋体" w:cs="宋体"/>
          <w:b/>
          <w:spacing w:val="-20"/>
          <w:kern w:val="0"/>
          <w:sz w:val="32"/>
          <w:szCs w:val="32"/>
          <w:u w:val="thick"/>
          <w:lang w:val="en-US" w:eastAsia="zh-CN"/>
        </w:rPr>
      </w:pPr>
      <w:r>
        <w:rPr>
          <w:rFonts w:hint="eastAsia" w:ascii="宋体" w:hAnsi="宋体" w:eastAsia="宋体" w:cs="宋体"/>
          <w:b/>
          <w:kern w:val="0"/>
          <w:sz w:val="32"/>
          <w:szCs w:val="32"/>
        </w:rPr>
        <w:t>项目名称：</w:t>
      </w:r>
      <w:r>
        <w:rPr>
          <w:rFonts w:hint="eastAsia" w:ascii="宋体" w:hAnsi="宋体" w:eastAsia="宋体" w:cs="宋体"/>
          <w:b/>
          <w:spacing w:val="-20"/>
          <w:kern w:val="0"/>
          <w:sz w:val="32"/>
          <w:szCs w:val="32"/>
          <w:u w:val="thick"/>
          <w:lang w:val="en-US" w:eastAsia="zh-CN"/>
        </w:rPr>
        <w:t xml:space="preserve">           </w:t>
      </w:r>
      <w:r>
        <w:rPr>
          <w:rFonts w:hint="eastAsia" w:ascii="宋体" w:hAnsi="宋体" w:eastAsia="宋体" w:cs="宋体"/>
          <w:b/>
          <w:spacing w:val="0"/>
          <w:kern w:val="0"/>
          <w:sz w:val="32"/>
          <w:szCs w:val="32"/>
          <w:u w:val="thick"/>
          <w:lang w:val="en-US" w:eastAsia="zh-CN"/>
        </w:rPr>
        <w:t>湖北十堰职业技术（集团）学校</w:t>
      </w:r>
      <w:r>
        <w:rPr>
          <w:rFonts w:hint="eastAsia" w:ascii="宋体" w:hAnsi="宋体" w:eastAsia="宋体" w:cs="宋体"/>
          <w:b/>
          <w:spacing w:val="-20"/>
          <w:kern w:val="0"/>
          <w:sz w:val="32"/>
          <w:szCs w:val="32"/>
          <w:u w:val="thick"/>
          <w:lang w:val="en-US" w:eastAsia="zh-CN"/>
        </w:rPr>
        <w:t xml:space="preserve">      </w:t>
      </w:r>
      <w:r>
        <w:rPr>
          <w:rFonts w:hint="eastAsia" w:ascii="宋体" w:hAnsi="宋体" w:cs="宋体"/>
          <w:b/>
          <w:spacing w:val="-20"/>
          <w:kern w:val="0"/>
          <w:sz w:val="32"/>
          <w:szCs w:val="32"/>
          <w:u w:val="thick"/>
          <w:lang w:val="en-US" w:eastAsia="zh-CN"/>
        </w:rPr>
        <w:t xml:space="preserve"> </w:t>
      </w:r>
      <w:r>
        <w:rPr>
          <w:rFonts w:hint="eastAsia" w:ascii="宋体" w:hAnsi="宋体" w:eastAsia="宋体" w:cs="宋体"/>
          <w:b/>
          <w:spacing w:val="-20"/>
          <w:kern w:val="0"/>
          <w:sz w:val="32"/>
          <w:szCs w:val="32"/>
          <w:u w:val="thick"/>
          <w:lang w:val="en-US" w:eastAsia="zh-CN"/>
        </w:rPr>
        <w:t xml:space="preserve">      </w:t>
      </w:r>
    </w:p>
    <w:p>
      <w:pPr>
        <w:spacing w:line="360" w:lineRule="auto"/>
        <w:ind w:firstLine="2249" w:firstLineChars="700"/>
        <w:jc w:val="left"/>
        <w:rPr>
          <w:rFonts w:hint="eastAsia" w:ascii="宋体" w:hAnsi="宋体" w:eastAsia="宋体" w:cs="宋体"/>
          <w:b/>
          <w:spacing w:val="0"/>
          <w:kern w:val="0"/>
          <w:sz w:val="32"/>
          <w:szCs w:val="32"/>
          <w:u w:val="thick"/>
          <w:lang w:val="en-US" w:eastAsia="zh-CN"/>
        </w:rPr>
      </w:pPr>
      <w:r>
        <w:rPr>
          <w:rFonts w:hint="eastAsia" w:ascii="宋体" w:hAnsi="宋体" w:eastAsia="宋体" w:cs="宋体"/>
          <w:b/>
          <w:spacing w:val="0"/>
          <w:kern w:val="0"/>
          <w:sz w:val="32"/>
          <w:szCs w:val="32"/>
          <w:u w:val="thick"/>
          <w:lang w:val="en-US" w:eastAsia="zh-CN"/>
        </w:rPr>
        <w:t xml:space="preserve">        2022年电子考场设备采购项目                </w:t>
      </w:r>
    </w:p>
    <w:p>
      <w:pPr>
        <w:spacing w:line="360" w:lineRule="auto"/>
        <w:ind w:firstLine="643" w:firstLineChars="200"/>
        <w:rPr>
          <w:rFonts w:hint="eastAsia" w:ascii="宋体" w:hAnsi="宋体" w:eastAsia="宋体" w:cs="宋体"/>
          <w:b/>
          <w:kern w:val="0"/>
          <w:sz w:val="32"/>
          <w:szCs w:val="32"/>
          <w:u w:val="thick"/>
          <w:lang w:val="en-US" w:eastAsia="zh-CN"/>
        </w:rPr>
      </w:pPr>
      <w:r>
        <w:rPr>
          <w:rFonts w:hint="eastAsia" w:ascii="宋体" w:hAnsi="宋体" w:eastAsia="宋体" w:cs="宋体"/>
          <w:b/>
          <w:kern w:val="0"/>
          <w:sz w:val="32"/>
          <w:szCs w:val="32"/>
        </w:rPr>
        <w:t>采 购 人：</w:t>
      </w:r>
      <w:r>
        <w:rPr>
          <w:rFonts w:hint="eastAsia" w:ascii="宋体" w:hAnsi="宋体" w:eastAsia="宋体" w:cs="宋体"/>
          <w:b/>
          <w:kern w:val="0"/>
          <w:sz w:val="32"/>
          <w:szCs w:val="32"/>
          <w:u w:val="thick"/>
        </w:rPr>
        <w:t xml:space="preserve">       </w:t>
      </w:r>
      <w:r>
        <w:rPr>
          <w:rFonts w:hint="eastAsia" w:ascii="宋体" w:hAnsi="宋体" w:cs="宋体"/>
          <w:b/>
          <w:kern w:val="0"/>
          <w:sz w:val="32"/>
          <w:szCs w:val="32"/>
          <w:u w:val="thick"/>
          <w:lang w:val="en-US" w:eastAsia="zh-CN"/>
        </w:rPr>
        <w:t xml:space="preserve"> </w:t>
      </w:r>
      <w:r>
        <w:rPr>
          <w:rFonts w:hint="eastAsia" w:ascii="宋体" w:hAnsi="宋体" w:eastAsia="宋体" w:cs="宋体"/>
          <w:b/>
          <w:kern w:val="0"/>
          <w:sz w:val="32"/>
          <w:szCs w:val="32"/>
          <w:u w:val="thick"/>
          <w:lang w:val="en-US" w:eastAsia="zh-CN"/>
        </w:rPr>
        <w:t>湖北十堰职业技术（集团）学校</w:t>
      </w:r>
      <w:r>
        <w:rPr>
          <w:rFonts w:hint="eastAsia" w:ascii="宋体" w:hAnsi="宋体" w:eastAsia="宋体" w:cs="宋体"/>
          <w:b/>
          <w:kern w:val="0"/>
          <w:sz w:val="32"/>
          <w:szCs w:val="32"/>
          <w:u w:val="thick"/>
        </w:rPr>
        <w:t xml:space="preserve">      </w:t>
      </w:r>
      <w:r>
        <w:rPr>
          <w:rFonts w:hint="eastAsia" w:ascii="宋体" w:hAnsi="宋体" w:cs="宋体"/>
          <w:b/>
          <w:kern w:val="0"/>
          <w:sz w:val="32"/>
          <w:szCs w:val="32"/>
          <w:u w:val="thick"/>
          <w:lang w:val="en-US" w:eastAsia="zh-CN"/>
        </w:rPr>
        <w:t xml:space="preserve"> </w:t>
      </w:r>
      <w:r>
        <w:rPr>
          <w:rFonts w:hint="eastAsia" w:ascii="宋体" w:hAnsi="宋体" w:eastAsia="宋体" w:cs="宋体"/>
          <w:b/>
          <w:kern w:val="0"/>
          <w:sz w:val="32"/>
          <w:szCs w:val="32"/>
          <w:u w:val="thick"/>
        </w:rPr>
        <w:t xml:space="preserve"> </w:t>
      </w:r>
      <w:r>
        <w:rPr>
          <w:rFonts w:hint="eastAsia" w:ascii="宋体" w:hAnsi="宋体" w:eastAsia="宋体" w:cs="宋体"/>
          <w:b/>
          <w:kern w:val="0"/>
          <w:sz w:val="32"/>
          <w:szCs w:val="32"/>
          <w:u w:val="thick"/>
          <w:lang w:val="en-US" w:eastAsia="zh-CN"/>
        </w:rPr>
        <w:t xml:space="preserve">  </w:t>
      </w:r>
    </w:p>
    <w:p>
      <w:pPr>
        <w:spacing w:line="360" w:lineRule="auto"/>
        <w:rPr>
          <w:rFonts w:hint="eastAsia" w:ascii="宋体" w:hAnsi="宋体" w:eastAsia="宋体" w:cs="宋体"/>
          <w:b/>
          <w:sz w:val="40"/>
          <w:szCs w:val="40"/>
        </w:rPr>
      </w:pPr>
    </w:p>
    <w:p>
      <w:pPr>
        <w:pStyle w:val="6"/>
        <w:spacing w:line="360" w:lineRule="auto"/>
        <w:ind w:left="0" w:leftChars="0"/>
        <w:jc w:val="center"/>
        <w:rPr>
          <w:rFonts w:hint="eastAsia" w:ascii="宋体" w:hAnsi="宋体" w:eastAsia="宋体" w:cs="宋体"/>
          <w:b/>
          <w:bCs/>
          <w:sz w:val="40"/>
          <w:szCs w:val="40"/>
        </w:rPr>
      </w:pPr>
      <w:r>
        <w:rPr>
          <w:rFonts w:hint="eastAsia" w:ascii="宋体" w:hAnsi="宋体" w:eastAsia="宋体" w:cs="宋体"/>
          <w:b/>
          <w:bCs/>
          <w:sz w:val="40"/>
          <w:szCs w:val="40"/>
        </w:rPr>
        <w:t>二〇二</w:t>
      </w:r>
      <w:r>
        <w:rPr>
          <w:rFonts w:hint="eastAsia" w:ascii="宋体" w:hAnsi="宋体" w:eastAsia="宋体" w:cs="宋体"/>
          <w:b/>
          <w:bCs/>
          <w:sz w:val="40"/>
          <w:szCs w:val="40"/>
          <w:lang w:val="en-US" w:eastAsia="zh-CN"/>
        </w:rPr>
        <w:t>二</w:t>
      </w:r>
      <w:r>
        <w:rPr>
          <w:rFonts w:hint="eastAsia" w:ascii="宋体" w:hAnsi="宋体" w:eastAsia="宋体" w:cs="宋体"/>
          <w:b/>
          <w:bCs/>
          <w:sz w:val="40"/>
          <w:szCs w:val="40"/>
        </w:rPr>
        <w:t>年</w:t>
      </w:r>
      <w:r>
        <w:rPr>
          <w:rFonts w:hint="eastAsia" w:ascii="宋体" w:hAnsi="宋体" w:eastAsia="宋体" w:cs="宋体"/>
          <w:b/>
          <w:bCs/>
          <w:sz w:val="40"/>
          <w:szCs w:val="40"/>
          <w:lang w:val="en-US" w:eastAsia="zh-CN"/>
        </w:rPr>
        <w:t>五</w:t>
      </w:r>
      <w:r>
        <w:rPr>
          <w:rFonts w:hint="eastAsia" w:ascii="宋体" w:hAnsi="宋体" w:eastAsia="宋体" w:cs="宋体"/>
          <w:b/>
          <w:bCs/>
          <w:sz w:val="40"/>
          <w:szCs w:val="40"/>
        </w:rPr>
        <w:t>月</w:t>
      </w:r>
    </w:p>
    <w:p>
      <w:pPr>
        <w:spacing w:line="360" w:lineRule="auto"/>
        <w:rPr>
          <w:rFonts w:hint="eastAsia"/>
        </w:rPr>
      </w:pPr>
    </w:p>
    <w:p>
      <w:pPr>
        <w:spacing w:line="360" w:lineRule="auto"/>
        <w:rPr>
          <w:rFonts w:hint="eastAsia" w:ascii="宋体" w:hAnsi="宋体" w:eastAsia="宋体" w:cs="宋体"/>
        </w:rPr>
        <w:sectPr>
          <w:pgSz w:w="11905" w:h="16838"/>
          <w:pgMar w:top="1134" w:right="1134" w:bottom="1134" w:left="1134" w:header="907" w:footer="907" w:gutter="0"/>
          <w:pgBorders>
            <w:top w:val="none" w:sz="0" w:space="0"/>
            <w:left w:val="none" w:sz="0" w:space="0"/>
            <w:bottom w:val="none" w:sz="0" w:space="0"/>
            <w:right w:val="none" w:sz="0" w:space="0"/>
          </w:pgBorders>
          <w:cols w:space="720" w:num="1"/>
          <w:titlePg/>
          <w:docGrid w:type="lines" w:linePitch="331" w:charSpace="0"/>
        </w:sectPr>
      </w:pPr>
    </w:p>
    <w:sdt>
      <w:sdtPr>
        <w:rPr>
          <w:rFonts w:hint="eastAsia" w:ascii="宋体" w:hAnsi="宋体" w:eastAsia="宋体" w:cs="宋体"/>
          <w:kern w:val="2"/>
          <w:sz w:val="21"/>
          <w:szCs w:val="24"/>
          <w:lang w:val="en-US" w:eastAsia="zh-CN" w:bidi="ar-SA"/>
        </w:rPr>
        <w:id w:val="147469717"/>
        <w15:color w:val="DBDBDB"/>
        <w:docPartObj>
          <w:docPartGallery w:val="Table of Contents"/>
          <w:docPartUnique/>
        </w:docPartObj>
      </w:sdtPr>
      <w:sdtEndPr>
        <w:rPr>
          <w:rFonts w:hint="eastAsia" w:ascii="宋体" w:hAnsi="宋体" w:eastAsia="宋体" w:cs="宋体"/>
          <w:kern w:val="2"/>
          <w:sz w:val="28"/>
          <w:szCs w:val="28"/>
          <w:lang w:val="en-US" w:eastAsia="zh-CN" w:bidi="ar-SA"/>
        </w:rPr>
      </w:sdtEndPr>
      <w:sdtContent>
        <w:p>
          <w:pPr>
            <w:spacing w:before="0" w:beforeLines="0" w:after="0" w:afterLines="0" w:line="360" w:lineRule="auto"/>
            <w:ind w:left="0" w:leftChars="0" w:right="0" w:rightChars="0" w:firstLine="0" w:firstLineChars="0"/>
            <w:jc w:val="center"/>
            <w:rPr>
              <w:rFonts w:hint="eastAsia" w:ascii="宋体" w:hAnsi="宋体" w:eastAsia="宋体" w:cs="宋体"/>
              <w:kern w:val="2"/>
              <w:sz w:val="21"/>
              <w:szCs w:val="24"/>
              <w:lang w:val="en-US" w:eastAsia="zh-CN" w:bidi="ar-SA"/>
            </w:rPr>
          </w:pPr>
        </w:p>
        <w:p>
          <w:pPr>
            <w:spacing w:before="0" w:beforeLines="0" w:after="0" w:afterLines="0" w:line="360" w:lineRule="auto"/>
            <w:ind w:left="0" w:leftChars="0" w:right="0" w:rightChars="0" w:firstLine="0" w:firstLineChars="0"/>
            <w:jc w:val="center"/>
            <w:rPr>
              <w:rFonts w:hint="eastAsia" w:ascii="宋体" w:hAnsi="宋体" w:eastAsia="宋体" w:cs="宋体"/>
              <w:kern w:val="2"/>
              <w:sz w:val="21"/>
              <w:szCs w:val="24"/>
              <w:lang w:val="en-US" w:eastAsia="zh-CN" w:bidi="ar-SA"/>
            </w:rPr>
          </w:pPr>
        </w:p>
        <w:p>
          <w:pPr>
            <w:spacing w:before="0" w:beforeLines="0" w:after="0" w:afterLines="0" w:line="360" w:lineRule="auto"/>
            <w:ind w:left="0" w:leftChars="0" w:right="0" w:rightChars="0"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rPr>
            <w:t>目</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录</w:t>
          </w:r>
        </w:p>
        <w:p>
          <w:pPr>
            <w:pStyle w:val="15"/>
            <w:tabs>
              <w:tab w:val="right" w:leader="dot" w:pos="9660"/>
            </w:tabs>
            <w:spacing w:line="360" w:lineRule="auto"/>
            <w:rPr>
              <w:rFonts w:hint="eastAsia" w:ascii="宋体" w:hAnsi="宋体" w:eastAsia="宋体" w:cs="宋体"/>
              <w:sz w:val="32"/>
              <w:szCs w:val="4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sz w:val="32"/>
              <w:szCs w:val="44"/>
            </w:rPr>
            <w:fldChar w:fldCharType="begin"/>
          </w:r>
          <w:r>
            <w:rPr>
              <w:rFonts w:hint="eastAsia" w:ascii="宋体" w:hAnsi="宋体" w:eastAsia="宋体" w:cs="宋体"/>
              <w:sz w:val="32"/>
              <w:szCs w:val="44"/>
            </w:rPr>
            <w:instrText xml:space="preserve"> HYPERLINK \l _Toc9706 </w:instrText>
          </w:r>
          <w:r>
            <w:rPr>
              <w:rFonts w:hint="eastAsia" w:ascii="宋体" w:hAnsi="宋体" w:eastAsia="宋体" w:cs="宋体"/>
              <w:sz w:val="32"/>
              <w:szCs w:val="44"/>
            </w:rPr>
            <w:fldChar w:fldCharType="separate"/>
          </w:r>
          <w:r>
            <w:rPr>
              <w:rFonts w:hint="eastAsia" w:ascii="宋体" w:hAnsi="宋体" w:eastAsia="宋体" w:cs="宋体"/>
              <w:sz w:val="32"/>
              <w:szCs w:val="36"/>
            </w:rPr>
            <w:t>第一章  询价公告</w:t>
          </w:r>
          <w:r>
            <w:rPr>
              <w:rFonts w:hint="eastAsia" w:ascii="宋体" w:hAnsi="宋体" w:eastAsia="宋体" w:cs="宋体"/>
              <w:sz w:val="32"/>
              <w:szCs w:val="40"/>
            </w:rPr>
            <w:tab/>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PAGEREF _Toc9706 \h </w:instrText>
          </w:r>
          <w:r>
            <w:rPr>
              <w:rFonts w:hint="eastAsia" w:ascii="宋体" w:hAnsi="宋体" w:eastAsia="宋体" w:cs="宋体"/>
              <w:sz w:val="32"/>
              <w:szCs w:val="40"/>
            </w:rPr>
            <w:fldChar w:fldCharType="separate"/>
          </w:r>
          <w:r>
            <w:rPr>
              <w:rFonts w:hint="eastAsia" w:ascii="宋体" w:hAnsi="宋体" w:eastAsia="宋体" w:cs="宋体"/>
              <w:sz w:val="32"/>
              <w:szCs w:val="40"/>
            </w:rPr>
            <w:t>2</w:t>
          </w:r>
          <w:r>
            <w:rPr>
              <w:rFonts w:hint="eastAsia" w:ascii="宋体" w:hAnsi="宋体" w:eastAsia="宋体" w:cs="宋体"/>
              <w:sz w:val="32"/>
              <w:szCs w:val="40"/>
            </w:rPr>
            <w:fldChar w:fldCharType="end"/>
          </w:r>
          <w:r>
            <w:rPr>
              <w:rFonts w:hint="eastAsia" w:ascii="宋体" w:hAnsi="宋体" w:eastAsia="宋体" w:cs="宋体"/>
              <w:sz w:val="32"/>
              <w:szCs w:val="44"/>
            </w:rPr>
            <w:fldChar w:fldCharType="end"/>
          </w:r>
        </w:p>
        <w:p>
          <w:pPr>
            <w:rPr>
              <w:rFonts w:hint="eastAsia"/>
            </w:rPr>
          </w:pPr>
        </w:p>
        <w:p>
          <w:pPr>
            <w:pStyle w:val="15"/>
            <w:tabs>
              <w:tab w:val="right" w:leader="dot" w:pos="9660"/>
            </w:tabs>
            <w:spacing w:line="360" w:lineRule="auto"/>
            <w:rPr>
              <w:rFonts w:hint="eastAsia" w:ascii="宋体" w:hAnsi="宋体" w:eastAsia="宋体" w:cs="宋体"/>
              <w:sz w:val="32"/>
              <w:szCs w:val="44"/>
            </w:rPr>
          </w:pPr>
          <w:r>
            <w:rPr>
              <w:rFonts w:hint="eastAsia" w:ascii="宋体" w:hAnsi="宋体" w:eastAsia="宋体" w:cs="宋体"/>
              <w:sz w:val="32"/>
              <w:szCs w:val="44"/>
            </w:rPr>
            <w:fldChar w:fldCharType="begin"/>
          </w:r>
          <w:r>
            <w:rPr>
              <w:rFonts w:hint="eastAsia" w:ascii="宋体" w:hAnsi="宋体" w:eastAsia="宋体" w:cs="宋体"/>
              <w:sz w:val="32"/>
              <w:szCs w:val="44"/>
            </w:rPr>
            <w:instrText xml:space="preserve"> HYPERLINK \l _Toc12526 </w:instrText>
          </w:r>
          <w:r>
            <w:rPr>
              <w:rFonts w:hint="eastAsia" w:ascii="宋体" w:hAnsi="宋体" w:eastAsia="宋体" w:cs="宋体"/>
              <w:sz w:val="32"/>
              <w:szCs w:val="44"/>
            </w:rPr>
            <w:fldChar w:fldCharType="separate"/>
          </w:r>
          <w:r>
            <w:rPr>
              <w:rFonts w:hint="eastAsia" w:ascii="宋体" w:hAnsi="宋体" w:eastAsia="宋体" w:cs="宋体"/>
              <w:sz w:val="32"/>
              <w:szCs w:val="36"/>
            </w:rPr>
            <w:t>第二章  供应商须知</w:t>
          </w:r>
          <w:r>
            <w:rPr>
              <w:rFonts w:hint="eastAsia" w:ascii="宋体" w:hAnsi="宋体" w:eastAsia="宋体" w:cs="宋体"/>
              <w:sz w:val="32"/>
              <w:szCs w:val="40"/>
            </w:rPr>
            <w:tab/>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PAGEREF _Toc12526 \h </w:instrText>
          </w:r>
          <w:r>
            <w:rPr>
              <w:rFonts w:hint="eastAsia" w:ascii="宋体" w:hAnsi="宋体" w:eastAsia="宋体" w:cs="宋体"/>
              <w:sz w:val="32"/>
              <w:szCs w:val="40"/>
            </w:rPr>
            <w:fldChar w:fldCharType="separate"/>
          </w:r>
          <w:r>
            <w:rPr>
              <w:rFonts w:hint="eastAsia" w:ascii="宋体" w:hAnsi="宋体" w:eastAsia="宋体" w:cs="宋体"/>
              <w:sz w:val="32"/>
              <w:szCs w:val="40"/>
            </w:rPr>
            <w:t>4</w:t>
          </w:r>
          <w:r>
            <w:rPr>
              <w:rFonts w:hint="eastAsia" w:ascii="宋体" w:hAnsi="宋体" w:eastAsia="宋体" w:cs="宋体"/>
              <w:sz w:val="32"/>
              <w:szCs w:val="40"/>
            </w:rPr>
            <w:fldChar w:fldCharType="end"/>
          </w:r>
          <w:r>
            <w:rPr>
              <w:rFonts w:hint="eastAsia" w:ascii="宋体" w:hAnsi="宋体" w:eastAsia="宋体" w:cs="宋体"/>
              <w:sz w:val="32"/>
              <w:szCs w:val="44"/>
            </w:rPr>
            <w:fldChar w:fldCharType="end"/>
          </w:r>
        </w:p>
        <w:p>
          <w:pPr>
            <w:rPr>
              <w:rFonts w:hint="eastAsia"/>
            </w:rPr>
          </w:pPr>
        </w:p>
        <w:p>
          <w:pPr>
            <w:pStyle w:val="15"/>
            <w:tabs>
              <w:tab w:val="right" w:leader="dot" w:pos="9660"/>
            </w:tabs>
            <w:spacing w:line="360" w:lineRule="auto"/>
            <w:rPr>
              <w:rFonts w:hint="eastAsia" w:ascii="宋体" w:hAnsi="宋体" w:eastAsia="宋体" w:cs="宋体"/>
              <w:sz w:val="32"/>
              <w:szCs w:val="44"/>
            </w:rPr>
          </w:pPr>
          <w:r>
            <w:rPr>
              <w:rFonts w:hint="eastAsia" w:ascii="宋体" w:hAnsi="宋体" w:eastAsia="宋体" w:cs="宋体"/>
              <w:sz w:val="32"/>
              <w:szCs w:val="44"/>
            </w:rPr>
            <w:fldChar w:fldCharType="begin"/>
          </w:r>
          <w:r>
            <w:rPr>
              <w:rFonts w:hint="eastAsia" w:ascii="宋体" w:hAnsi="宋体" w:eastAsia="宋体" w:cs="宋体"/>
              <w:sz w:val="32"/>
              <w:szCs w:val="44"/>
            </w:rPr>
            <w:instrText xml:space="preserve"> HYPERLINK \l _Toc20108 </w:instrText>
          </w:r>
          <w:r>
            <w:rPr>
              <w:rFonts w:hint="eastAsia" w:ascii="宋体" w:hAnsi="宋体" w:eastAsia="宋体" w:cs="宋体"/>
              <w:sz w:val="32"/>
              <w:szCs w:val="44"/>
            </w:rPr>
            <w:fldChar w:fldCharType="separate"/>
          </w:r>
          <w:r>
            <w:rPr>
              <w:rFonts w:hint="eastAsia" w:ascii="宋体" w:hAnsi="宋体" w:eastAsia="宋体" w:cs="宋体"/>
              <w:sz w:val="32"/>
              <w:szCs w:val="36"/>
            </w:rPr>
            <w:t>第三章  采购内容要求、规格和数量等</w:t>
          </w:r>
          <w:r>
            <w:rPr>
              <w:rFonts w:hint="eastAsia" w:ascii="宋体" w:hAnsi="宋体" w:eastAsia="宋体" w:cs="宋体"/>
              <w:sz w:val="32"/>
              <w:szCs w:val="40"/>
            </w:rPr>
            <w:tab/>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PAGEREF _Toc20108 \h </w:instrText>
          </w:r>
          <w:r>
            <w:rPr>
              <w:rFonts w:hint="eastAsia" w:ascii="宋体" w:hAnsi="宋体" w:eastAsia="宋体" w:cs="宋体"/>
              <w:sz w:val="32"/>
              <w:szCs w:val="40"/>
            </w:rPr>
            <w:fldChar w:fldCharType="separate"/>
          </w:r>
          <w:r>
            <w:rPr>
              <w:rFonts w:hint="eastAsia" w:ascii="宋体" w:hAnsi="宋体" w:eastAsia="宋体" w:cs="宋体"/>
              <w:sz w:val="32"/>
              <w:szCs w:val="40"/>
            </w:rPr>
            <w:t>9</w:t>
          </w:r>
          <w:r>
            <w:rPr>
              <w:rFonts w:hint="eastAsia" w:ascii="宋体" w:hAnsi="宋体" w:eastAsia="宋体" w:cs="宋体"/>
              <w:sz w:val="32"/>
              <w:szCs w:val="40"/>
            </w:rPr>
            <w:fldChar w:fldCharType="end"/>
          </w:r>
          <w:r>
            <w:rPr>
              <w:rFonts w:hint="eastAsia" w:ascii="宋体" w:hAnsi="宋体" w:eastAsia="宋体" w:cs="宋体"/>
              <w:sz w:val="32"/>
              <w:szCs w:val="44"/>
            </w:rPr>
            <w:fldChar w:fldCharType="end"/>
          </w:r>
        </w:p>
        <w:p>
          <w:pPr>
            <w:rPr>
              <w:rFonts w:hint="eastAsia"/>
            </w:rPr>
          </w:pPr>
        </w:p>
        <w:p>
          <w:pPr>
            <w:pStyle w:val="15"/>
            <w:tabs>
              <w:tab w:val="right" w:leader="dot" w:pos="9660"/>
            </w:tabs>
            <w:spacing w:line="360" w:lineRule="auto"/>
            <w:rPr>
              <w:rFonts w:hint="eastAsia" w:ascii="宋体" w:hAnsi="宋体" w:eastAsia="宋体" w:cs="宋体"/>
              <w:sz w:val="32"/>
              <w:szCs w:val="44"/>
            </w:rPr>
          </w:pPr>
          <w:r>
            <w:rPr>
              <w:rFonts w:hint="eastAsia" w:ascii="宋体" w:hAnsi="宋体" w:eastAsia="宋体" w:cs="宋体"/>
              <w:sz w:val="32"/>
              <w:szCs w:val="44"/>
            </w:rPr>
            <w:fldChar w:fldCharType="begin"/>
          </w:r>
          <w:r>
            <w:rPr>
              <w:rFonts w:hint="eastAsia" w:ascii="宋体" w:hAnsi="宋体" w:eastAsia="宋体" w:cs="宋体"/>
              <w:sz w:val="32"/>
              <w:szCs w:val="44"/>
            </w:rPr>
            <w:instrText xml:space="preserve"> HYPERLINK \l _Toc15007 </w:instrText>
          </w:r>
          <w:r>
            <w:rPr>
              <w:rFonts w:hint="eastAsia" w:ascii="宋体" w:hAnsi="宋体" w:eastAsia="宋体" w:cs="宋体"/>
              <w:sz w:val="32"/>
              <w:szCs w:val="44"/>
            </w:rPr>
            <w:fldChar w:fldCharType="separate"/>
          </w:r>
          <w:r>
            <w:rPr>
              <w:rFonts w:hint="eastAsia" w:ascii="宋体" w:hAnsi="宋体" w:eastAsia="宋体" w:cs="宋体"/>
              <w:sz w:val="32"/>
              <w:szCs w:val="36"/>
            </w:rPr>
            <w:t>第四章  合同书（仅供参考）</w:t>
          </w:r>
          <w:r>
            <w:rPr>
              <w:rFonts w:hint="eastAsia" w:ascii="宋体" w:hAnsi="宋体" w:eastAsia="宋体" w:cs="宋体"/>
              <w:sz w:val="32"/>
              <w:szCs w:val="40"/>
            </w:rPr>
            <w:tab/>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PAGEREF _Toc15007 \h </w:instrText>
          </w:r>
          <w:r>
            <w:rPr>
              <w:rFonts w:hint="eastAsia" w:ascii="宋体" w:hAnsi="宋体" w:eastAsia="宋体" w:cs="宋体"/>
              <w:sz w:val="32"/>
              <w:szCs w:val="40"/>
            </w:rPr>
            <w:fldChar w:fldCharType="separate"/>
          </w:r>
          <w:r>
            <w:rPr>
              <w:rFonts w:hint="eastAsia" w:ascii="宋体" w:hAnsi="宋体" w:eastAsia="宋体" w:cs="宋体"/>
              <w:sz w:val="32"/>
              <w:szCs w:val="40"/>
            </w:rPr>
            <w:t>12</w:t>
          </w:r>
          <w:r>
            <w:rPr>
              <w:rFonts w:hint="eastAsia" w:ascii="宋体" w:hAnsi="宋体" w:eastAsia="宋体" w:cs="宋体"/>
              <w:sz w:val="32"/>
              <w:szCs w:val="40"/>
            </w:rPr>
            <w:fldChar w:fldCharType="end"/>
          </w:r>
          <w:r>
            <w:rPr>
              <w:rFonts w:hint="eastAsia" w:ascii="宋体" w:hAnsi="宋体" w:eastAsia="宋体" w:cs="宋体"/>
              <w:sz w:val="32"/>
              <w:szCs w:val="44"/>
            </w:rPr>
            <w:fldChar w:fldCharType="end"/>
          </w:r>
        </w:p>
        <w:p>
          <w:pPr>
            <w:rPr>
              <w:rFonts w:hint="eastAsia"/>
            </w:rPr>
          </w:pPr>
        </w:p>
        <w:p>
          <w:pPr>
            <w:pStyle w:val="15"/>
            <w:tabs>
              <w:tab w:val="right" w:leader="dot" w:pos="9660"/>
            </w:tabs>
            <w:spacing w:line="360" w:lineRule="auto"/>
            <w:rPr>
              <w:rFonts w:hint="eastAsia" w:ascii="宋体" w:hAnsi="宋体" w:eastAsia="宋体" w:cs="宋体"/>
              <w:sz w:val="32"/>
              <w:szCs w:val="40"/>
            </w:rPr>
          </w:pPr>
          <w:r>
            <w:rPr>
              <w:rFonts w:hint="eastAsia" w:ascii="宋体" w:hAnsi="宋体" w:eastAsia="宋体" w:cs="宋体"/>
              <w:sz w:val="32"/>
              <w:szCs w:val="44"/>
            </w:rPr>
            <w:fldChar w:fldCharType="begin"/>
          </w:r>
          <w:r>
            <w:rPr>
              <w:rFonts w:hint="eastAsia" w:ascii="宋体" w:hAnsi="宋体" w:eastAsia="宋体" w:cs="宋体"/>
              <w:sz w:val="32"/>
              <w:szCs w:val="44"/>
            </w:rPr>
            <w:instrText xml:space="preserve"> HYPERLINK \l _Toc25807 </w:instrText>
          </w:r>
          <w:r>
            <w:rPr>
              <w:rFonts w:hint="eastAsia" w:ascii="宋体" w:hAnsi="宋体" w:eastAsia="宋体" w:cs="宋体"/>
              <w:sz w:val="32"/>
              <w:szCs w:val="44"/>
            </w:rPr>
            <w:fldChar w:fldCharType="separate"/>
          </w:r>
          <w:r>
            <w:rPr>
              <w:rFonts w:hint="eastAsia" w:ascii="宋体" w:hAnsi="宋体" w:eastAsia="宋体" w:cs="宋体"/>
              <w:sz w:val="32"/>
              <w:szCs w:val="44"/>
            </w:rPr>
            <w:t>第五章  响应文件基本格式</w:t>
          </w:r>
          <w:r>
            <w:rPr>
              <w:rFonts w:hint="eastAsia" w:ascii="宋体" w:hAnsi="宋体" w:eastAsia="宋体" w:cs="宋体"/>
              <w:sz w:val="32"/>
              <w:szCs w:val="40"/>
            </w:rPr>
            <w:tab/>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PAGEREF _Toc25807 \h </w:instrText>
          </w:r>
          <w:r>
            <w:rPr>
              <w:rFonts w:hint="eastAsia" w:ascii="宋体" w:hAnsi="宋体" w:eastAsia="宋体" w:cs="宋体"/>
              <w:sz w:val="32"/>
              <w:szCs w:val="40"/>
            </w:rPr>
            <w:fldChar w:fldCharType="separate"/>
          </w:r>
          <w:r>
            <w:rPr>
              <w:rFonts w:hint="eastAsia" w:ascii="宋体" w:hAnsi="宋体" w:eastAsia="宋体" w:cs="宋体"/>
              <w:sz w:val="32"/>
              <w:szCs w:val="40"/>
            </w:rPr>
            <w:t>17</w:t>
          </w:r>
          <w:r>
            <w:rPr>
              <w:rFonts w:hint="eastAsia" w:ascii="宋体" w:hAnsi="宋体" w:eastAsia="宋体" w:cs="宋体"/>
              <w:sz w:val="32"/>
              <w:szCs w:val="40"/>
            </w:rPr>
            <w:fldChar w:fldCharType="end"/>
          </w:r>
          <w:r>
            <w:rPr>
              <w:rFonts w:hint="eastAsia" w:ascii="宋体" w:hAnsi="宋体" w:eastAsia="宋体" w:cs="宋体"/>
              <w:sz w:val="32"/>
              <w:szCs w:val="44"/>
            </w:rPr>
            <w:fldChar w:fldCharType="end"/>
          </w:r>
        </w:p>
        <w:p>
          <w:pPr>
            <w:pStyle w:val="15"/>
            <w:tabs>
              <w:tab w:val="right" w:leader="dot" w:pos="9660"/>
            </w:tabs>
            <w:spacing w:line="360" w:lineRule="auto"/>
            <w:rPr>
              <w:rFonts w:hint="eastAsia" w:ascii="宋体" w:hAnsi="宋体" w:eastAsia="宋体" w:cs="宋体"/>
            </w:rPr>
          </w:pPr>
        </w:p>
        <w:p>
          <w:pPr>
            <w:pStyle w:val="15"/>
            <w:tabs>
              <w:tab w:val="right" w:leader="dot" w:pos="9660"/>
            </w:tabs>
            <w:spacing w:line="360" w:lineRule="auto"/>
            <w:rPr>
              <w:rFonts w:hint="eastAsia" w:ascii="宋体" w:hAnsi="宋体" w:eastAsia="宋体" w:cs="宋体"/>
            </w:rPr>
          </w:pPr>
        </w:p>
        <w:p>
          <w:pPr>
            <w:spacing w:line="360" w:lineRule="auto"/>
            <w:jc w:val="both"/>
            <w:rPr>
              <w:rFonts w:hint="eastAsia" w:ascii="宋体" w:hAnsi="宋体" w:eastAsia="宋体" w:cs="宋体"/>
              <w:sz w:val="28"/>
              <w:szCs w:val="28"/>
            </w:rPr>
          </w:pPr>
          <w:r>
            <w:rPr>
              <w:rFonts w:hint="eastAsia" w:ascii="宋体" w:hAnsi="宋体" w:eastAsia="宋体" w:cs="宋体"/>
              <w:szCs w:val="28"/>
            </w:rPr>
            <w:fldChar w:fldCharType="end"/>
          </w:r>
        </w:p>
      </w:sdtContent>
    </w:sdt>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pStyle w:val="2"/>
        <w:spacing w:line="360" w:lineRule="auto"/>
        <w:ind w:left="0" w:leftChars="0" w:firstLine="0" w:firstLineChars="0"/>
        <w:rPr>
          <w:rFonts w:hint="eastAsia" w:ascii="宋体" w:hAnsi="宋体" w:eastAsia="宋体" w:cs="宋体"/>
        </w:rPr>
      </w:pPr>
    </w:p>
    <w:p>
      <w:pPr>
        <w:pStyle w:val="2"/>
        <w:spacing w:line="360" w:lineRule="auto"/>
        <w:ind w:left="0" w:leftChars="0" w:firstLine="0" w:firstLineChars="0"/>
        <w:rPr>
          <w:rFonts w:hint="eastAsia" w:ascii="宋体" w:hAnsi="宋体" w:eastAsia="宋体" w:cs="宋体"/>
        </w:rPr>
      </w:pPr>
    </w:p>
    <w:p>
      <w:pPr>
        <w:spacing w:line="360" w:lineRule="auto"/>
        <w:rPr>
          <w:rFonts w:hint="eastAsia" w:ascii="宋体" w:hAnsi="宋体" w:eastAsia="宋体" w:cs="宋体"/>
        </w:rPr>
      </w:pPr>
    </w:p>
    <w:p>
      <w:pPr>
        <w:pStyle w:val="2"/>
        <w:spacing w:line="360" w:lineRule="auto"/>
        <w:ind w:left="0" w:leftChars="0" w:firstLine="0" w:firstLineChars="0"/>
        <w:rPr>
          <w:rFonts w:hint="eastAsia" w:ascii="宋体" w:hAnsi="宋体" w:eastAsia="宋体" w:cs="宋体"/>
        </w:rPr>
      </w:pPr>
    </w:p>
    <w:p>
      <w:pPr>
        <w:spacing w:line="360" w:lineRule="auto"/>
        <w:rPr>
          <w:rFonts w:hint="eastAsia" w:ascii="宋体" w:hAnsi="宋体" w:eastAsia="宋体" w:cs="宋体"/>
        </w:rPr>
      </w:pPr>
    </w:p>
    <w:p>
      <w:pPr>
        <w:pStyle w:val="2"/>
        <w:spacing w:line="360" w:lineRule="auto"/>
        <w:ind w:left="0" w:leftChars="0" w:firstLine="0" w:firstLineChars="0"/>
        <w:rPr>
          <w:rFonts w:hint="eastAsia" w:ascii="宋体" w:hAnsi="宋体" w:eastAsia="宋体" w:cs="宋体"/>
        </w:rPr>
      </w:pPr>
    </w:p>
    <w:p>
      <w:pPr>
        <w:spacing w:line="360" w:lineRule="auto"/>
        <w:rPr>
          <w:rFonts w:hint="eastAsia" w:ascii="宋体" w:hAnsi="宋体" w:eastAsia="宋体" w:cs="宋体"/>
        </w:rPr>
      </w:pPr>
    </w:p>
    <w:p>
      <w:pPr>
        <w:pStyle w:val="2"/>
        <w:spacing w:line="360" w:lineRule="auto"/>
        <w:ind w:left="0" w:leftChars="0" w:firstLine="0" w:firstLineChars="0"/>
        <w:rPr>
          <w:rFonts w:hint="eastAsia" w:ascii="宋体" w:hAnsi="宋体" w:eastAsia="宋体" w:cs="宋体"/>
        </w:rPr>
      </w:pPr>
    </w:p>
    <w:p>
      <w:pPr>
        <w:spacing w:line="360" w:lineRule="auto"/>
        <w:rPr>
          <w:rFonts w:hint="eastAsia" w:ascii="宋体" w:hAnsi="宋体" w:eastAsia="宋体" w:cs="宋体"/>
        </w:rPr>
      </w:pPr>
    </w:p>
    <w:p>
      <w:pPr>
        <w:pStyle w:val="2"/>
        <w:spacing w:line="360" w:lineRule="auto"/>
        <w:ind w:left="0" w:leftChars="0" w:firstLine="0" w:firstLineChars="0"/>
        <w:rPr>
          <w:rFonts w:hint="eastAsia" w:ascii="宋体" w:hAnsi="宋体" w:eastAsia="宋体" w:cs="宋体"/>
        </w:rPr>
      </w:pPr>
    </w:p>
    <w:p>
      <w:pPr>
        <w:spacing w:line="360" w:lineRule="auto"/>
        <w:rPr>
          <w:rFonts w:hint="eastAsia" w:ascii="宋体" w:hAnsi="宋体" w:eastAsia="宋体" w:cs="宋体"/>
        </w:rPr>
      </w:pPr>
    </w:p>
    <w:p>
      <w:pPr>
        <w:pStyle w:val="3"/>
        <w:bidi w:val="0"/>
        <w:spacing w:line="360" w:lineRule="auto"/>
        <w:jc w:val="center"/>
        <w:rPr>
          <w:rFonts w:hint="eastAsia" w:ascii="宋体" w:hAnsi="宋体" w:eastAsia="宋体" w:cs="宋体"/>
          <w:color w:val="auto"/>
          <w:sz w:val="44"/>
          <w:szCs w:val="36"/>
        </w:rPr>
      </w:pPr>
      <w:bookmarkStart w:id="0" w:name="_Toc9706"/>
      <w:bookmarkStart w:id="1" w:name="_Toc3054"/>
      <w:r>
        <w:rPr>
          <w:rFonts w:hint="eastAsia" w:ascii="宋体" w:hAnsi="宋体" w:eastAsia="宋体" w:cs="宋体"/>
          <w:color w:val="auto"/>
          <w:sz w:val="44"/>
          <w:szCs w:val="36"/>
        </w:rPr>
        <w:t>第一章  询价公告</w:t>
      </w:r>
      <w:bookmarkEnd w:id="0"/>
      <w:bookmarkEnd w:id="1"/>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bookmarkStart w:id="2" w:name="_Toc24285"/>
      <w:r>
        <w:rPr>
          <w:rFonts w:hint="eastAsia" w:ascii="宋体" w:hAnsi="宋体" w:eastAsia="宋体" w:cs="宋体"/>
          <w:b/>
          <w:bCs/>
          <w:sz w:val="24"/>
          <w:szCs w:val="24"/>
        </w:rPr>
        <w:t>一、项目基本情况</w:t>
      </w:r>
      <w:bookmarkEnd w:id="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、项目名称：湖北十堰职业技术（集团）学校2022年电子考场设备采购项目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、采购方式：</w:t>
      </w:r>
      <w:r>
        <w:rPr>
          <w:rFonts w:hint="eastAsia" w:ascii="宋体" w:hAnsi="宋体" w:eastAsia="宋体" w:cs="宋体"/>
          <w:sz w:val="24"/>
          <w:szCs w:val="24"/>
          <w:lang w:val="en-US" w:eastAsia="zh-CN"/>
        </w:rPr>
        <w:t>询价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3、最高限价：18（万元）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4、采购需求：</w:t>
      </w:r>
      <w:r>
        <w:rPr>
          <w:rFonts w:hint="eastAsia" w:ascii="宋体" w:hAnsi="宋体" w:eastAsia="宋体" w:cs="宋体"/>
          <w:sz w:val="24"/>
          <w:szCs w:val="24"/>
        </w:rPr>
        <w:t>电子考场设备采购</w:t>
      </w:r>
      <w:r>
        <w:rPr>
          <w:rFonts w:hint="eastAsia" w:ascii="宋体" w:hAnsi="宋体" w:eastAsia="宋体" w:cs="宋体"/>
          <w:sz w:val="24"/>
          <w:szCs w:val="24"/>
          <w:lang w:val="en-US" w:eastAsia="zh-CN"/>
        </w:rPr>
        <w:t>，详见采购需求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、本项目是否接受联合体：否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bookmarkStart w:id="3" w:name="_Toc31263"/>
      <w:bookmarkStart w:id="4" w:name="_Toc25864"/>
      <w:r>
        <w:rPr>
          <w:rFonts w:hint="eastAsia" w:ascii="宋体" w:hAnsi="宋体" w:eastAsia="宋体" w:cs="宋体"/>
          <w:b/>
          <w:bCs/>
          <w:sz w:val="24"/>
          <w:szCs w:val="24"/>
        </w:rPr>
        <w:t>二、申请人资格要求</w:t>
      </w:r>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sz w:val="24"/>
          <w:szCs w:val="24"/>
        </w:rPr>
        <w:t>1、满足《中华人民共和国政府采购法》第二十二条规定</w:t>
      </w:r>
      <w:r>
        <w:rPr>
          <w:rFonts w:hint="eastAsia" w:ascii="宋体" w:hAnsi="宋体" w:eastAsia="宋体" w:cs="宋体"/>
          <w:sz w:val="24"/>
          <w:szCs w:val="24"/>
          <w:lang w:eastAsia="zh-CN"/>
        </w:rPr>
        <w:t>，</w:t>
      </w:r>
      <w:r>
        <w:rPr>
          <w:rFonts w:hint="eastAsia" w:ascii="宋体" w:hAnsi="宋体" w:eastAsia="宋体" w:cs="宋体"/>
          <w:color w:val="auto"/>
          <w:sz w:val="24"/>
          <w:szCs w:val="24"/>
          <w:lang w:eastAsia="zh-CN"/>
        </w:rPr>
        <w:t>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2、单位负责人为同一人或者存在直接控股、管理关系的不同投标人，不得参加本项目同一合同项下的政府采购活动。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、未被列入失信被执行人、重大税收违法案件当事人名单，未被列入政府采购严重违法失信行为记录名单。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供应商信誉要求：供应商参加政府采购活动前三年内未被“信用中国”网站（www.creditchina.gov.cn）列入失信被执行人、重大税收违法案件当事人名单、政府采购严重违法失信名单；未被“中国政府采购网”（www.ccgp.gov.cn）列入政府采购严重违法失信行为记录名单（提供以上两个网站的信用信息查询的网页截图，以公告发布之日后投标截止日前查询结果为准）</w:t>
      </w:r>
      <w:r>
        <w:rPr>
          <w:rFonts w:hint="eastAsia" w:ascii="宋体" w:hAnsi="宋体" w:cs="宋体"/>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宋体" w:hAnsi="宋体" w:eastAsia="宋体" w:cs="宋体"/>
          <w:b/>
          <w:bCs/>
          <w:sz w:val="24"/>
          <w:szCs w:val="24"/>
          <w:lang w:val="en-US" w:eastAsia="zh-CN"/>
        </w:rPr>
      </w:pPr>
      <w:bookmarkStart w:id="5" w:name="_Toc19463"/>
      <w:bookmarkStart w:id="6" w:name="_Toc12546"/>
      <w:r>
        <w:rPr>
          <w:rFonts w:hint="eastAsia" w:ascii="宋体" w:hAnsi="宋体" w:eastAsia="宋体" w:cs="宋体"/>
          <w:b/>
          <w:bCs/>
          <w:sz w:val="24"/>
          <w:szCs w:val="24"/>
        </w:rPr>
        <w:t>三、</w:t>
      </w:r>
      <w:bookmarkEnd w:id="5"/>
      <w:bookmarkEnd w:id="6"/>
      <w:r>
        <w:rPr>
          <w:rFonts w:hint="eastAsia" w:ascii="宋体" w:hAnsi="宋体" w:cs="宋体"/>
          <w:b/>
          <w:bCs/>
          <w:sz w:val="24"/>
          <w:szCs w:val="24"/>
          <w:lang w:val="en-US" w:eastAsia="zh-CN"/>
        </w:rPr>
        <w:t>报名时间及文件获取方式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sz w:val="24"/>
          <w:szCs w:val="24"/>
        </w:rPr>
        <w:t>1、</w:t>
      </w:r>
      <w:r>
        <w:rPr>
          <w:rFonts w:hint="eastAsia" w:ascii="宋体" w:hAnsi="宋体" w:cs="宋体"/>
          <w:b w:val="0"/>
          <w:bCs w:val="0"/>
          <w:sz w:val="24"/>
          <w:szCs w:val="24"/>
          <w:lang w:val="en-US" w:eastAsia="zh-CN"/>
        </w:rPr>
        <w:t>报名</w:t>
      </w:r>
      <w:r>
        <w:rPr>
          <w:rFonts w:hint="eastAsia" w:ascii="宋体" w:hAnsi="宋体" w:eastAsia="宋体" w:cs="宋体"/>
          <w:b w:val="0"/>
          <w:bCs w:val="0"/>
          <w:sz w:val="24"/>
          <w:szCs w:val="24"/>
        </w:rPr>
        <w:t>时间：202</w:t>
      </w:r>
      <w:r>
        <w:rPr>
          <w:rFonts w:hint="eastAsia" w:ascii="宋体" w:hAnsi="宋体" w:eastAsia="宋体" w:cs="宋体"/>
          <w:b w:val="0"/>
          <w:bCs w:val="0"/>
          <w:sz w:val="24"/>
          <w:szCs w:val="24"/>
          <w:lang w:val="en-US" w:eastAsia="zh-CN"/>
        </w:rPr>
        <w:t>2</w:t>
      </w:r>
      <w:r>
        <w:rPr>
          <w:rFonts w:hint="eastAsia" w:ascii="宋体" w:hAnsi="宋体" w:eastAsia="宋体" w:cs="宋体"/>
          <w:b w:val="0"/>
          <w:bCs w:val="0"/>
          <w:color w:val="000000"/>
          <w:sz w:val="24"/>
          <w:szCs w:val="24"/>
        </w:rPr>
        <w:t>年</w:t>
      </w:r>
      <w:r>
        <w:rPr>
          <w:rFonts w:hint="eastAsia" w:ascii="宋体" w:hAnsi="宋体" w:eastAsia="宋体" w:cs="宋体"/>
          <w:b w:val="0"/>
          <w:bCs w:val="0"/>
          <w:color w:val="FF0000"/>
          <w:sz w:val="24"/>
          <w:szCs w:val="24"/>
          <w:lang w:val="en-US" w:eastAsia="zh-CN"/>
        </w:rPr>
        <w:t>5月24日</w:t>
      </w:r>
      <w:r>
        <w:rPr>
          <w:rFonts w:hint="eastAsia" w:ascii="宋体" w:hAnsi="宋体" w:eastAsia="宋体" w:cs="宋体"/>
          <w:b w:val="0"/>
          <w:bCs w:val="0"/>
          <w:color w:val="auto"/>
          <w:sz w:val="24"/>
          <w:szCs w:val="24"/>
        </w:rPr>
        <w:t>起至202</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年</w:t>
      </w:r>
      <w:r>
        <w:rPr>
          <w:rFonts w:hint="eastAsia" w:ascii="宋体" w:hAnsi="宋体" w:eastAsia="宋体" w:cs="宋体"/>
          <w:b w:val="0"/>
          <w:bCs w:val="0"/>
          <w:color w:val="FF0000"/>
          <w:sz w:val="24"/>
          <w:szCs w:val="24"/>
          <w:lang w:val="en-US" w:eastAsia="zh-CN"/>
        </w:rPr>
        <w:t>5月26日</w:t>
      </w:r>
      <w:r>
        <w:rPr>
          <w:rFonts w:hint="eastAsia" w:ascii="宋体" w:hAnsi="宋体" w:eastAsia="宋体" w:cs="宋体"/>
          <w:b w:val="0"/>
          <w:bCs w:val="0"/>
          <w:sz w:val="24"/>
          <w:szCs w:val="24"/>
        </w:rPr>
        <w:t>，每天上午0</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0至1</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0，下午1</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0至17:</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0（北京时间，法定节假日除外）。</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pacing w:val="-6"/>
          <w:sz w:val="24"/>
          <w:szCs w:val="24"/>
        </w:rPr>
      </w:pPr>
      <w:r>
        <w:rPr>
          <w:rFonts w:hint="eastAsia" w:ascii="宋体" w:hAnsi="宋体" w:cs="宋体"/>
          <w:b w:val="0"/>
          <w:bCs w:val="0"/>
          <w:sz w:val="24"/>
          <w:szCs w:val="24"/>
          <w:lang w:val="en-US" w:eastAsia="zh-CN"/>
        </w:rPr>
        <w:t>报名</w:t>
      </w:r>
      <w:r>
        <w:rPr>
          <w:rFonts w:hint="eastAsia" w:ascii="宋体" w:hAnsi="宋体" w:eastAsia="宋体" w:cs="宋体"/>
          <w:b w:val="0"/>
          <w:bCs w:val="0"/>
          <w:sz w:val="24"/>
          <w:szCs w:val="24"/>
        </w:rPr>
        <w:t>地</w:t>
      </w:r>
      <w:r>
        <w:rPr>
          <w:rFonts w:hint="eastAsia" w:ascii="宋体" w:hAnsi="宋体" w:eastAsia="宋体" w:cs="宋体"/>
          <w:sz w:val="24"/>
          <w:szCs w:val="24"/>
        </w:rPr>
        <w:t>点：</w:t>
      </w:r>
      <w:r>
        <w:rPr>
          <w:rFonts w:hint="eastAsia" w:ascii="宋体" w:hAnsi="宋体" w:eastAsia="宋体" w:cs="宋体"/>
          <w:sz w:val="24"/>
          <w:szCs w:val="24"/>
          <w:lang w:eastAsia="zh-CN"/>
        </w:rPr>
        <w:t>湖北十堰职业技术（集团）学校</w:t>
      </w:r>
      <w:r>
        <w:rPr>
          <w:rFonts w:hint="eastAsia" w:ascii="宋体" w:hAnsi="宋体" w:eastAsia="宋体" w:cs="宋体"/>
          <w:color w:val="000000"/>
          <w:sz w:val="24"/>
          <w:szCs w:val="24"/>
          <w:lang w:val="en-US" w:eastAsia="zh-CN"/>
        </w:rPr>
        <w:t>资产管理办</w:t>
      </w:r>
      <w:r>
        <w:rPr>
          <w:rFonts w:hint="eastAsia" w:ascii="宋体" w:hAnsi="宋体" w:eastAsia="宋体" w:cs="宋体"/>
          <w:sz w:val="24"/>
          <w:szCs w:val="24"/>
        </w:rPr>
        <w:t>（</w:t>
      </w:r>
      <w:r>
        <w:rPr>
          <w:rFonts w:hint="eastAsia" w:ascii="宋体" w:hAnsi="宋体" w:eastAsia="宋体" w:cs="宋体"/>
          <w:color w:val="auto"/>
          <w:sz w:val="24"/>
          <w:szCs w:val="24"/>
          <w:lang w:val="en-US" w:eastAsia="zh-CN"/>
        </w:rPr>
        <w:t>十堰市茅箭区顾家岗丹江路26号行政楼501</w:t>
      </w:r>
      <w:r>
        <w:rPr>
          <w:rFonts w:hint="eastAsia" w:ascii="宋体" w:hAnsi="宋体" w:eastAsia="宋体" w:cs="宋体"/>
          <w:sz w:val="24"/>
          <w:szCs w:val="24"/>
        </w:rPr>
        <w:t>）</w:t>
      </w:r>
      <w:r>
        <w:rPr>
          <w:rFonts w:hint="eastAsia" w:ascii="宋体" w:hAnsi="宋体" w:eastAsia="宋体" w:cs="宋体"/>
          <w:spacing w:val="-6"/>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z w:val="24"/>
          <w:szCs w:val="24"/>
          <w:lang w:eastAsia="zh-CN"/>
        </w:rPr>
      </w:pPr>
      <w:r>
        <w:rPr>
          <w:rFonts w:hint="eastAsia" w:ascii="宋体" w:hAnsi="宋体" w:eastAsia="宋体" w:cs="宋体"/>
          <w:spacing w:val="-6"/>
          <w:sz w:val="24"/>
          <w:szCs w:val="24"/>
        </w:rPr>
        <w:t>3、</w:t>
      </w:r>
      <w:r>
        <w:rPr>
          <w:rFonts w:hint="eastAsia" w:ascii="宋体" w:hAnsi="宋体" w:cs="宋体"/>
          <w:spacing w:val="-6"/>
          <w:sz w:val="24"/>
          <w:szCs w:val="24"/>
          <w:lang w:val="en-US" w:eastAsia="zh-CN"/>
        </w:rPr>
        <w:t>报名</w:t>
      </w:r>
      <w:r>
        <w:rPr>
          <w:rFonts w:hint="eastAsia" w:ascii="宋体" w:hAnsi="宋体" w:eastAsia="宋体" w:cs="宋体"/>
          <w:spacing w:val="-6"/>
          <w:sz w:val="24"/>
          <w:szCs w:val="24"/>
        </w:rPr>
        <w:t>方式：</w:t>
      </w:r>
      <w:r>
        <w:rPr>
          <w:rFonts w:hint="eastAsia" w:ascii="宋体" w:hAnsi="宋体" w:eastAsia="宋体" w:cs="宋体"/>
          <w:color w:val="auto"/>
          <w:sz w:val="24"/>
          <w:szCs w:val="24"/>
        </w:rPr>
        <w:t>凡有意参</w:t>
      </w:r>
      <w:r>
        <w:rPr>
          <w:rFonts w:hint="eastAsia" w:ascii="宋体" w:hAnsi="宋体" w:cs="宋体"/>
          <w:color w:val="auto"/>
          <w:sz w:val="24"/>
          <w:szCs w:val="24"/>
          <w:lang w:val="en-US" w:eastAsia="zh-CN"/>
        </w:rPr>
        <w:t>与报价</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供应商</w:t>
      </w:r>
      <w:r>
        <w:rPr>
          <w:rFonts w:hint="eastAsia" w:ascii="宋体" w:hAnsi="宋体" w:cs="宋体"/>
          <w:color w:val="auto"/>
          <w:sz w:val="24"/>
          <w:szCs w:val="24"/>
          <w:lang w:val="en-US" w:eastAsia="zh-CN"/>
        </w:rPr>
        <w:t>请在</w:t>
      </w:r>
      <w:r>
        <w:rPr>
          <w:rFonts w:hint="eastAsia" w:ascii="宋体" w:hAnsi="宋体" w:eastAsia="宋体" w:cs="宋体"/>
          <w:color w:val="auto"/>
          <w:sz w:val="24"/>
          <w:szCs w:val="24"/>
          <w:lang w:eastAsia="zh-CN"/>
        </w:rPr>
        <w:t>指定时间</w:t>
      </w:r>
      <w:r>
        <w:rPr>
          <w:rFonts w:hint="eastAsia" w:ascii="宋体" w:hAnsi="宋体" w:cs="宋体"/>
          <w:color w:val="auto"/>
          <w:sz w:val="24"/>
          <w:szCs w:val="24"/>
          <w:lang w:val="en-US" w:eastAsia="zh-CN"/>
        </w:rPr>
        <w:t>前往</w:t>
      </w:r>
      <w:r>
        <w:rPr>
          <w:rFonts w:hint="eastAsia" w:ascii="宋体" w:hAnsi="宋体" w:eastAsia="宋体" w:cs="宋体"/>
          <w:color w:val="auto"/>
          <w:sz w:val="24"/>
          <w:szCs w:val="24"/>
          <w:lang w:eastAsia="zh-CN"/>
        </w:rPr>
        <w:t>指定地点</w:t>
      </w:r>
      <w:r>
        <w:rPr>
          <w:rFonts w:hint="eastAsia" w:ascii="宋体" w:hAnsi="宋体" w:cs="宋体"/>
          <w:color w:val="auto"/>
          <w:sz w:val="24"/>
          <w:szCs w:val="24"/>
          <w:lang w:val="en-US" w:eastAsia="zh-CN"/>
        </w:rPr>
        <w:t>报名</w:t>
      </w:r>
      <w:r>
        <w:rPr>
          <w:rFonts w:hint="eastAsia" w:ascii="宋体" w:hAnsi="宋体" w:eastAsia="宋体" w:cs="宋体"/>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56" w:firstLineChars="200"/>
        <w:textAlignment w:val="auto"/>
        <w:rPr>
          <w:rFonts w:hint="default" w:ascii="宋体" w:hAnsi="宋体" w:eastAsia="宋体" w:cs="宋体"/>
          <w:spacing w:val="-6"/>
          <w:sz w:val="24"/>
          <w:szCs w:val="24"/>
          <w:lang w:val="en-US" w:eastAsia="zh-CN"/>
        </w:rPr>
      </w:pPr>
      <w:r>
        <w:rPr>
          <w:rFonts w:hint="eastAsia" w:ascii="宋体" w:hAnsi="宋体" w:eastAsia="宋体" w:cs="宋体"/>
          <w:spacing w:val="-6"/>
          <w:sz w:val="24"/>
          <w:szCs w:val="24"/>
        </w:rPr>
        <w:t>文件获取方式</w:t>
      </w:r>
      <w:r>
        <w:rPr>
          <w:rFonts w:hint="eastAsia" w:ascii="宋体" w:hAnsi="宋体" w:cs="宋体"/>
          <w:spacing w:val="-6"/>
          <w:sz w:val="24"/>
          <w:szCs w:val="24"/>
          <w:lang w:eastAsia="zh-CN"/>
        </w:rPr>
        <w:t>：</w:t>
      </w:r>
      <w:r>
        <w:rPr>
          <w:rFonts w:hint="eastAsia" w:ascii="宋体" w:hAnsi="宋体" w:cs="宋体"/>
          <w:spacing w:val="-6"/>
          <w:sz w:val="24"/>
          <w:szCs w:val="24"/>
          <w:lang w:val="en-US" w:eastAsia="zh-CN"/>
        </w:rPr>
        <w:t>报名成功后自行在本公告附件中下载。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bookmarkStart w:id="7" w:name="_Toc22390"/>
      <w:bookmarkStart w:id="8" w:name="_Toc1952"/>
      <w:r>
        <w:rPr>
          <w:rFonts w:hint="eastAsia" w:ascii="宋体" w:hAnsi="宋体" w:eastAsia="宋体" w:cs="宋体"/>
          <w:b/>
          <w:bCs/>
          <w:sz w:val="24"/>
          <w:szCs w:val="24"/>
        </w:rPr>
        <w:t>四、响应文件提交</w:t>
      </w:r>
      <w:bookmarkEnd w:id="7"/>
      <w:bookmarkEnd w:id="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、截止时间：2022年</w:t>
      </w:r>
      <w:r>
        <w:rPr>
          <w:rFonts w:hint="eastAsia" w:ascii="宋体" w:hAnsi="宋体" w:eastAsia="宋体" w:cs="宋体"/>
          <w:color w:val="FF0000"/>
          <w:kern w:val="2"/>
          <w:sz w:val="24"/>
          <w:szCs w:val="24"/>
          <w:lang w:val="en-US" w:eastAsia="zh-CN" w:bidi="ar-SA"/>
        </w:rPr>
        <w:t>5月27日1</w:t>
      </w:r>
      <w:r>
        <w:rPr>
          <w:rFonts w:hint="eastAsia" w:ascii="宋体" w:hAnsi="宋体" w:cs="宋体"/>
          <w:color w:val="FF0000"/>
          <w:kern w:val="2"/>
          <w:sz w:val="24"/>
          <w:szCs w:val="24"/>
          <w:lang w:val="en-US" w:eastAsia="zh-CN" w:bidi="ar-SA"/>
        </w:rPr>
        <w:t>5</w:t>
      </w:r>
      <w:r>
        <w:rPr>
          <w:rFonts w:hint="eastAsia" w:ascii="宋体" w:hAnsi="宋体" w:eastAsia="宋体" w:cs="宋体"/>
          <w:color w:val="FF0000"/>
          <w:kern w:val="2"/>
          <w:sz w:val="24"/>
          <w:szCs w:val="24"/>
          <w:lang w:val="en-US" w:eastAsia="zh-CN" w:bidi="ar-SA"/>
        </w:rPr>
        <w:t>时00分</w:t>
      </w:r>
      <w:r>
        <w:rPr>
          <w:rFonts w:hint="eastAsia" w:ascii="宋体" w:hAnsi="宋体" w:eastAsia="宋体" w:cs="宋体"/>
          <w:color w:val="auto"/>
          <w:kern w:val="2"/>
          <w:sz w:val="24"/>
          <w:szCs w:val="24"/>
          <w:lang w:val="en-US" w:eastAsia="zh-CN" w:bidi="ar-SA"/>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、地点：</w:t>
      </w:r>
      <w:r>
        <w:rPr>
          <w:rFonts w:hint="eastAsia" w:ascii="宋体" w:hAnsi="宋体" w:eastAsia="宋体" w:cs="宋体"/>
          <w:spacing w:val="-11"/>
          <w:sz w:val="24"/>
          <w:szCs w:val="24"/>
          <w:lang w:eastAsia="zh-CN"/>
        </w:rPr>
        <w:t>湖北十堰职业技术（集团）学校</w:t>
      </w:r>
      <w:r>
        <w:rPr>
          <w:rFonts w:hint="eastAsia" w:ascii="宋体" w:hAnsi="宋体" w:eastAsia="宋体" w:cs="宋体"/>
          <w:color w:val="000000"/>
          <w:spacing w:val="-11"/>
          <w:sz w:val="24"/>
          <w:szCs w:val="24"/>
          <w:lang w:eastAsia="zh-CN"/>
        </w:rPr>
        <w:t>行政楼</w:t>
      </w:r>
      <w:r>
        <w:rPr>
          <w:rFonts w:hint="eastAsia" w:ascii="宋体" w:hAnsi="宋体" w:eastAsia="宋体" w:cs="宋体"/>
          <w:color w:val="000000"/>
          <w:spacing w:val="-11"/>
          <w:sz w:val="24"/>
          <w:szCs w:val="24"/>
          <w:lang w:val="en-US" w:eastAsia="zh-CN"/>
        </w:rPr>
        <w:t>501</w:t>
      </w:r>
      <w:r>
        <w:rPr>
          <w:rFonts w:hint="eastAsia" w:ascii="宋体" w:hAnsi="宋体" w:eastAsia="宋体" w:cs="宋体"/>
          <w:color w:val="000000"/>
          <w:spacing w:val="-11"/>
          <w:sz w:val="24"/>
          <w:szCs w:val="24"/>
          <w:lang w:eastAsia="zh-CN"/>
        </w:rPr>
        <w:t>室</w:t>
      </w:r>
      <w:r>
        <w:rPr>
          <w:rFonts w:hint="eastAsia" w:ascii="宋体" w:hAnsi="宋体" w:eastAsia="宋体" w:cs="宋体"/>
          <w:color w:val="000000"/>
          <w:sz w:val="24"/>
          <w:szCs w:val="24"/>
        </w:rPr>
        <w:t>（</w:t>
      </w:r>
      <w:r>
        <w:rPr>
          <w:rFonts w:hint="eastAsia" w:ascii="宋体" w:hAnsi="宋体" w:eastAsia="宋体" w:cs="宋体"/>
          <w:color w:val="auto"/>
          <w:sz w:val="24"/>
          <w:szCs w:val="24"/>
          <w:lang w:val="en-US" w:eastAsia="zh-CN"/>
        </w:rPr>
        <w:t>十堰市茅箭区顾家岗丹江路26号室</w:t>
      </w:r>
      <w:r>
        <w:rPr>
          <w:rFonts w:hint="eastAsia" w:ascii="宋体" w:hAnsi="宋体" w:eastAsia="宋体" w:cs="宋体"/>
          <w:sz w:val="24"/>
          <w:szCs w:val="24"/>
        </w:rPr>
        <w:t>）</w:t>
      </w:r>
      <w:r>
        <w:rPr>
          <w:rFonts w:hint="eastAsia" w:ascii="宋体" w:hAnsi="宋体" w:eastAsia="宋体" w:cs="宋体"/>
          <w:spacing w:val="-11"/>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bookmarkStart w:id="9" w:name="_Toc11554"/>
      <w:bookmarkStart w:id="10" w:name="_Toc3732"/>
      <w:r>
        <w:rPr>
          <w:rFonts w:hint="eastAsia" w:ascii="宋体" w:hAnsi="宋体" w:eastAsia="宋体" w:cs="宋体"/>
          <w:b/>
          <w:bCs/>
          <w:sz w:val="24"/>
          <w:szCs w:val="24"/>
        </w:rPr>
        <w:t>五、开启</w:t>
      </w:r>
      <w:bookmarkEnd w:id="9"/>
      <w:bookmarkEnd w:id="1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1、时间：202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color w:val="FF0000"/>
          <w:sz w:val="24"/>
          <w:szCs w:val="24"/>
          <w:lang w:val="en-US" w:eastAsia="zh-CN"/>
        </w:rPr>
        <w:t>5</w:t>
      </w:r>
      <w:r>
        <w:rPr>
          <w:rFonts w:hint="eastAsia" w:ascii="宋体" w:hAnsi="宋体" w:eastAsia="宋体" w:cs="宋体"/>
          <w:color w:val="FF0000"/>
          <w:kern w:val="2"/>
          <w:sz w:val="24"/>
          <w:szCs w:val="24"/>
          <w:lang w:val="en-US" w:eastAsia="zh-CN" w:bidi="ar-SA"/>
        </w:rPr>
        <w:t>月27日</w:t>
      </w:r>
      <w:r>
        <w:rPr>
          <w:rFonts w:hint="eastAsia" w:ascii="宋体" w:hAnsi="宋体" w:eastAsia="宋体" w:cs="宋体"/>
          <w:color w:val="FF0000"/>
          <w:sz w:val="24"/>
          <w:szCs w:val="24"/>
          <w:lang w:val="en-US" w:eastAsia="zh-CN"/>
        </w:rPr>
        <w:t>1</w:t>
      </w:r>
      <w:r>
        <w:rPr>
          <w:rFonts w:hint="eastAsia" w:ascii="宋体" w:hAnsi="宋体" w:cs="宋体"/>
          <w:color w:val="FF0000"/>
          <w:sz w:val="24"/>
          <w:szCs w:val="24"/>
          <w:lang w:val="en-US" w:eastAsia="zh-CN"/>
        </w:rPr>
        <w:t>5</w:t>
      </w:r>
      <w:r>
        <w:rPr>
          <w:rFonts w:hint="eastAsia" w:ascii="宋体" w:hAnsi="宋体" w:eastAsia="宋体" w:cs="宋体"/>
          <w:color w:val="FF0000"/>
          <w:sz w:val="24"/>
          <w:szCs w:val="24"/>
        </w:rPr>
        <w:t>时</w:t>
      </w:r>
      <w:r>
        <w:rPr>
          <w:rFonts w:hint="eastAsia" w:ascii="宋体" w:hAnsi="宋体" w:eastAsia="宋体" w:cs="宋体"/>
          <w:color w:val="FF0000"/>
          <w:sz w:val="24"/>
          <w:szCs w:val="24"/>
          <w:lang w:val="en-US" w:eastAsia="zh-CN"/>
        </w:rPr>
        <w:t>00</w:t>
      </w:r>
      <w:r>
        <w:rPr>
          <w:rFonts w:hint="eastAsia" w:ascii="宋体" w:hAnsi="宋体" w:eastAsia="宋体" w:cs="宋体"/>
          <w:color w:val="FF0000"/>
          <w:sz w:val="24"/>
          <w:szCs w:val="24"/>
        </w:rPr>
        <w:t>分</w:t>
      </w:r>
      <w:r>
        <w:rPr>
          <w:rFonts w:hint="eastAsia" w:ascii="宋体" w:hAnsi="宋体" w:eastAsia="宋体" w:cs="宋体"/>
          <w:sz w:val="24"/>
          <w:szCs w:val="24"/>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20"/>
          <w:sz w:val="24"/>
          <w:szCs w:val="24"/>
        </w:rPr>
      </w:pPr>
      <w:r>
        <w:rPr>
          <w:rFonts w:hint="eastAsia" w:ascii="宋体" w:hAnsi="宋体" w:eastAsia="宋体" w:cs="宋体"/>
          <w:sz w:val="24"/>
          <w:szCs w:val="24"/>
        </w:rPr>
        <w:t>2、地点：</w:t>
      </w:r>
      <w:r>
        <w:rPr>
          <w:rFonts w:hint="eastAsia" w:ascii="宋体" w:hAnsi="宋体" w:eastAsia="宋体" w:cs="宋体"/>
          <w:spacing w:val="-11"/>
          <w:sz w:val="24"/>
          <w:szCs w:val="24"/>
          <w:lang w:eastAsia="zh-CN"/>
        </w:rPr>
        <w:t>湖北十堰职业技术（集团）学校</w:t>
      </w:r>
      <w:r>
        <w:rPr>
          <w:rFonts w:hint="eastAsia" w:ascii="宋体" w:hAnsi="宋体" w:eastAsia="宋体" w:cs="宋体"/>
          <w:color w:val="000000"/>
          <w:spacing w:val="-11"/>
          <w:sz w:val="24"/>
          <w:szCs w:val="24"/>
          <w:lang w:eastAsia="zh-CN"/>
        </w:rPr>
        <w:t>行政楼</w:t>
      </w:r>
      <w:r>
        <w:rPr>
          <w:rFonts w:hint="eastAsia" w:ascii="宋体" w:hAnsi="宋体" w:eastAsia="宋体" w:cs="宋体"/>
          <w:color w:val="000000"/>
          <w:spacing w:val="-11"/>
          <w:sz w:val="24"/>
          <w:szCs w:val="24"/>
          <w:lang w:val="en-US" w:eastAsia="zh-CN"/>
        </w:rPr>
        <w:t>501</w:t>
      </w:r>
      <w:r>
        <w:rPr>
          <w:rFonts w:hint="eastAsia" w:ascii="宋体" w:hAnsi="宋体" w:eastAsia="宋体" w:cs="宋体"/>
          <w:color w:val="000000"/>
          <w:spacing w:val="-11"/>
          <w:sz w:val="24"/>
          <w:szCs w:val="24"/>
          <w:lang w:eastAsia="zh-CN"/>
        </w:rPr>
        <w:t>室</w:t>
      </w:r>
      <w:r>
        <w:rPr>
          <w:rFonts w:hint="eastAsia" w:ascii="宋体" w:hAnsi="宋体" w:eastAsia="宋体" w:cs="宋体"/>
          <w:color w:val="000000"/>
          <w:sz w:val="24"/>
          <w:szCs w:val="24"/>
        </w:rPr>
        <w:t>（</w:t>
      </w:r>
      <w:r>
        <w:rPr>
          <w:rFonts w:hint="eastAsia" w:ascii="宋体" w:hAnsi="宋体" w:eastAsia="宋体" w:cs="宋体"/>
          <w:color w:val="auto"/>
          <w:sz w:val="24"/>
          <w:szCs w:val="24"/>
          <w:lang w:val="en-US" w:eastAsia="zh-CN"/>
        </w:rPr>
        <w:t>十堰市茅箭区顾家岗丹江路26号行政楼501室</w:t>
      </w:r>
      <w:r>
        <w:rPr>
          <w:rFonts w:hint="eastAsia" w:ascii="宋体" w:hAnsi="宋体" w:eastAsia="宋体" w:cs="宋体"/>
          <w:sz w:val="24"/>
          <w:szCs w:val="24"/>
        </w:rPr>
        <w:t>）</w:t>
      </w:r>
      <w:r>
        <w:rPr>
          <w:rFonts w:hint="eastAsia" w:ascii="宋体" w:hAnsi="宋体" w:eastAsia="宋体" w:cs="宋体"/>
          <w:spacing w:val="-20"/>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bookmarkStart w:id="11" w:name="_Toc27139"/>
      <w:bookmarkStart w:id="12" w:name="_Toc4582"/>
      <w:r>
        <w:rPr>
          <w:rFonts w:hint="eastAsia" w:ascii="宋体" w:hAnsi="宋体" w:eastAsia="宋体" w:cs="宋体"/>
          <w:b/>
          <w:bCs/>
          <w:sz w:val="24"/>
          <w:szCs w:val="24"/>
        </w:rPr>
        <w:t>六、公告期限</w:t>
      </w:r>
      <w:bookmarkEnd w:id="11"/>
      <w:bookmarkEnd w:id="1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bookmarkStart w:id="13" w:name="_Toc5316"/>
      <w:bookmarkStart w:id="14" w:name="_Toc2353"/>
      <w:r>
        <w:rPr>
          <w:rFonts w:hint="eastAsia" w:ascii="宋体" w:hAnsi="宋体" w:eastAsia="宋体" w:cs="宋体"/>
          <w:b/>
          <w:bCs/>
          <w:sz w:val="24"/>
          <w:szCs w:val="24"/>
        </w:rPr>
        <w:t>七、其他补充事宜</w:t>
      </w:r>
      <w:bookmarkEnd w:id="13"/>
      <w:bookmarkEnd w:id="1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pacing w:val="0"/>
          <w:sz w:val="24"/>
          <w:szCs w:val="24"/>
        </w:rPr>
      </w:pPr>
      <w:r>
        <w:rPr>
          <w:rFonts w:hint="eastAsia" w:ascii="宋体" w:hAnsi="宋体" w:eastAsia="宋体" w:cs="宋体"/>
          <w:color w:val="000000"/>
          <w:sz w:val="24"/>
          <w:szCs w:val="24"/>
        </w:rPr>
        <w:t>本项目在</w:t>
      </w:r>
      <w:r>
        <w:rPr>
          <w:rFonts w:hint="eastAsia" w:ascii="宋体" w:hAnsi="宋体" w:eastAsia="宋体" w:cs="宋体"/>
          <w:color w:val="000000"/>
          <w:spacing w:val="0"/>
          <w:sz w:val="24"/>
          <w:szCs w:val="24"/>
          <w:lang w:eastAsia="zh-CN"/>
        </w:rPr>
        <w:t>湖北十堰职业技术（集团）学校</w:t>
      </w:r>
      <w:r>
        <w:rPr>
          <w:rFonts w:hint="eastAsia" w:ascii="宋体" w:hAnsi="宋体" w:eastAsia="宋体" w:cs="宋体"/>
          <w:color w:val="000000"/>
          <w:spacing w:val="0"/>
          <w:sz w:val="24"/>
          <w:szCs w:val="24"/>
          <w:lang w:val="en-US" w:eastAsia="zh-CN"/>
        </w:rPr>
        <w:t>官网（http://www.syzjjt.com/）上发布</w:t>
      </w:r>
      <w:r>
        <w:rPr>
          <w:rFonts w:hint="eastAsia" w:ascii="宋体" w:hAnsi="宋体" w:eastAsia="宋体" w:cs="宋体"/>
          <w:color w:val="000000"/>
          <w:spacing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bookmarkStart w:id="15" w:name="_Toc28097"/>
      <w:bookmarkStart w:id="16" w:name="_Toc29569"/>
      <w:r>
        <w:rPr>
          <w:rFonts w:hint="eastAsia" w:ascii="宋体" w:hAnsi="宋体" w:eastAsia="宋体" w:cs="宋体"/>
          <w:b/>
          <w:bCs/>
          <w:sz w:val="24"/>
          <w:szCs w:val="24"/>
        </w:rPr>
        <w:t>八、联系方式</w:t>
      </w:r>
      <w:bookmarkEnd w:id="15"/>
      <w:bookmarkEnd w:id="16"/>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联系人：陈老师</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eastAsia="zh-CN"/>
        </w:rPr>
        <w:t>十堰市茅箭区顾家岗丹江路26号</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联系方式：0719-8796879</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相关</w:t>
      </w:r>
      <w:r>
        <w:rPr>
          <w:rFonts w:hint="eastAsia" w:ascii="宋体" w:hAnsi="宋体" w:eastAsia="宋体" w:cs="宋体"/>
          <w:b/>
          <w:bCs/>
          <w:sz w:val="24"/>
          <w:szCs w:val="24"/>
          <w:lang w:val="en-US" w:eastAsia="zh-CN"/>
        </w:rPr>
        <w:t>附件：</w:t>
      </w:r>
    </w:p>
    <w:p>
      <w:pPr>
        <w:pStyle w:val="2"/>
        <w:numPr>
          <w:ilvl w:val="0"/>
          <w:numId w:val="0"/>
        </w:numPr>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righ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湖北十堰职业技术（集团）学校</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righ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2022年5月24日</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right"/>
        <w:textAlignment w:val="auto"/>
        <w:rPr>
          <w:rFonts w:hint="default" w:ascii="宋体" w:hAnsi="宋体" w:cs="宋体"/>
          <w:color w:val="auto"/>
          <w:sz w:val="24"/>
          <w:szCs w:val="24"/>
          <w:lang w:val="en-US" w:eastAsia="zh-CN"/>
        </w:rPr>
      </w:pPr>
    </w:p>
    <w:p>
      <w:pPr>
        <w:spacing w:line="360" w:lineRule="auto"/>
        <w:rPr>
          <w:rFonts w:hint="eastAsia" w:ascii="宋体" w:hAnsi="宋体" w:eastAsia="宋体" w:cs="宋体"/>
        </w:rPr>
      </w:pPr>
    </w:p>
    <w:p>
      <w:pPr>
        <w:pStyle w:val="2"/>
        <w:spacing w:line="360" w:lineRule="auto"/>
        <w:ind w:left="0" w:leftChars="0" w:firstLine="0" w:firstLineChars="0"/>
        <w:rPr>
          <w:rFonts w:hint="eastAsia" w:ascii="宋体" w:hAnsi="宋体" w:eastAsia="宋体" w:cs="宋体"/>
          <w:sz w:val="24"/>
          <w:szCs w:val="24"/>
        </w:rPr>
      </w:pPr>
    </w:p>
    <w:p>
      <w:pPr>
        <w:pStyle w:val="2"/>
        <w:spacing w:line="360" w:lineRule="auto"/>
        <w:ind w:left="0" w:leftChars="0" w:firstLine="0" w:firstLineChars="0"/>
        <w:rPr>
          <w:rFonts w:hint="eastAsia" w:ascii="宋体" w:hAnsi="宋体" w:eastAsia="宋体" w:cs="宋体"/>
          <w:sz w:val="24"/>
          <w:szCs w:val="24"/>
        </w:rPr>
      </w:pPr>
    </w:p>
    <w:p>
      <w:pPr>
        <w:spacing w:line="360" w:lineRule="auto"/>
        <w:rPr>
          <w:rFonts w:hint="eastAsia"/>
        </w:rPr>
      </w:pPr>
      <w:r>
        <w:rPr>
          <w:rFonts w:hint="eastAsia"/>
        </w:rPr>
        <w:br w:type="page"/>
      </w:r>
    </w:p>
    <w:p>
      <w:pPr>
        <w:pStyle w:val="3"/>
        <w:bidi w:val="0"/>
        <w:spacing w:line="360" w:lineRule="auto"/>
        <w:jc w:val="center"/>
        <w:rPr>
          <w:rFonts w:hint="eastAsia" w:ascii="宋体" w:hAnsi="宋体" w:eastAsia="宋体" w:cs="宋体"/>
          <w:sz w:val="44"/>
          <w:szCs w:val="36"/>
        </w:rPr>
      </w:pPr>
      <w:bookmarkStart w:id="17" w:name="_Toc32103"/>
      <w:bookmarkStart w:id="18" w:name="_Toc12526"/>
      <w:bookmarkStart w:id="19" w:name="_Toc19540"/>
      <w:r>
        <w:rPr>
          <w:rFonts w:hint="eastAsia" w:ascii="宋体" w:hAnsi="宋体" w:eastAsia="宋体" w:cs="宋体"/>
          <w:sz w:val="44"/>
          <w:szCs w:val="36"/>
        </w:rPr>
        <w:t>第二章  供应商须知</w:t>
      </w:r>
      <w:bookmarkEnd w:id="17"/>
      <w:bookmarkEnd w:id="18"/>
      <w:bookmarkEnd w:id="19"/>
    </w:p>
    <w:p>
      <w:pP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一、总则</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1.适用范围</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1.1本文件仅适用于本文件中所叙述的2022年电子考场设备采购</w:t>
      </w:r>
      <w:r>
        <w:rPr>
          <w:rFonts w:hint="eastAsia" w:ascii="宋体" w:hAnsi="宋体" w:eastAsia="宋体" w:cs="宋体"/>
          <w:sz w:val="24"/>
          <w:szCs w:val="24"/>
          <w:lang w:eastAsia="zh-CN"/>
        </w:rPr>
        <w:t>。</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2.定义</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2.1“采购人”系指提出采购项目委托采购代理机构进行货物、服务或者工程采购的政府机构、企事业法人或其他组织，即指湖北十堰职业技术（集团）学校</w:t>
      </w:r>
      <w:r>
        <w:rPr>
          <w:rFonts w:hint="eastAsia" w:ascii="宋体" w:hAnsi="宋体" w:eastAsia="宋体" w:cs="宋体"/>
          <w:sz w:val="24"/>
          <w:szCs w:val="24"/>
          <w:lang w:val="en-US" w:eastAsia="zh-CN"/>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2.3“供应商”系指响应本文件要求，参加询价的法人或者其他组织。如果该供应商在本次询价中成交，即成为“成交供应商”。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2.4“货物”是指各种形态和种类的物品,包括原材料、设备、产品等。</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2.5“服务”是指除货物和工程以外的其他政府采购对象。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2.6“工程”是指建设工程，包括建筑物和构筑物的新建、改建、扩建、装修、拆除、修缮等。</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2.7“响应文件”是指供应商根据本文件要求，编制包含报价等所有内容的文件。</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3.供应商的基本条件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3.1凡是在中国境内注册取得营业执照，并符合本询价文件资格要求的供应商均可参加报名。</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3.2供应商必须具有履行合同所必需的财务会计制度、专业技术能力，并能按本询价文件的要求提供相关服务。</w:t>
      </w:r>
    </w:p>
    <w:p>
      <w:pP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二、响应文件的编制</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8.响应文件编制基本要求</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8.1供应商对响应文件的编制应按要求装订和封装。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8.2供应商提交的响应文件以及供应商</w:t>
      </w:r>
      <w:r>
        <w:rPr>
          <w:rFonts w:hint="eastAsia" w:ascii="宋体" w:hAnsi="宋体" w:eastAsia="宋体" w:cs="宋体"/>
          <w:sz w:val="24"/>
          <w:szCs w:val="24"/>
          <w:lang w:val="en-US" w:eastAsia="zh-CN"/>
        </w:rPr>
        <w:t>与</w:t>
      </w:r>
      <w:r>
        <w:rPr>
          <w:rFonts w:hint="eastAsia" w:ascii="宋体" w:hAnsi="宋体" w:eastAsia="宋体" w:cs="宋体"/>
          <w:sz w:val="24"/>
          <w:szCs w:val="24"/>
        </w:rPr>
        <w:t>采购人就有关询价的所有来往函电均应使用中文。供应商提交的支持文件和印刷的文献可以使用别的语言，但其内容必须附有中文翻译文本，在解释响应文件时以翻译文本为主。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8.3供应商应认真阅读、并充分理解本文件的全部内容(包括所有的补充、修改内容，如有)，承诺并履行本文件中各项条款规定及要求。</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8.4响应文件必须按本文件的全部内容，包括所有的补充通知及附件进行编制。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8.5如因供应商只填写和提供了本文件要求的部分内容和附件，而给评审造成困难，其可能导致的结果和责任由供应商自行承担。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8.6响应文件的组成</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8.6.1响应文件的构成</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（1）响应函（附件一）；</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（2）法定代表人身份证明/法定代表人授权书（附件二）；</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（3）分项报价表（附件三）；</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（4）资格证明文件（附件四）；</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（5）技术文件（附件五）；</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（6）响应文件中资料证件真实性承诺（附件六）；</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8.6.2询价文件对响应文件格式有明确要求的，供应商应按要求制作响应文件。</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9.响应文件编制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 供应商应当对响应文件胶装成册并编制目录及页码，对未经装订的响应文件可能发生的文件散落或缺损，由此产生的后果其责任由供应商自行承担。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 供应商应完整地填写询价文件中规定的所有内容。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9.3 供应商必须保证响应文件所提供的全部资料真实可靠，有必要时接受采购人对其中任何资料做进一步核实的要求，若提供虚假资料的，视为无效投标。</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9.4 如果因为响应文件填报的内容不详，或没有提供询价文件中所要求的全部资料及数据，由此造成的后果，其责任由供应商自行承担。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9.5 响应文件中涉及到公司名称及公司证件的必须加盖公章，否则投标无效。</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9.6 响应文件用纸外形尺寸应统一为A4纸规格。</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10.计量单位</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除技术要求中另有规定外，本文件所要求使用的计量单位均应采用国家法定计量单位。</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11.供应商报价要求</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11.1供应商均以人民币报价。</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11.3供应商应按照“</w:t>
      </w:r>
      <w:r>
        <w:rPr>
          <w:rFonts w:hint="eastAsia" w:ascii="宋体" w:hAnsi="宋体" w:eastAsia="宋体" w:cs="宋体"/>
          <w:color w:val="000000"/>
          <w:sz w:val="24"/>
          <w:szCs w:val="24"/>
        </w:rPr>
        <w:t>第三章”</w:t>
      </w:r>
      <w:r>
        <w:rPr>
          <w:rFonts w:hint="eastAsia" w:ascii="宋体" w:hAnsi="宋体" w:eastAsia="宋体" w:cs="宋体"/>
          <w:sz w:val="24"/>
          <w:szCs w:val="24"/>
        </w:rPr>
        <w:t>规定的货物内容、型号规格以及合同条款进行报价</w:t>
      </w:r>
      <w:r>
        <w:rPr>
          <w:rFonts w:hint="eastAsia" w:ascii="宋体" w:hAnsi="宋体" w:eastAsia="宋体" w:cs="宋体"/>
          <w:sz w:val="24"/>
          <w:szCs w:val="24"/>
          <w:lang w:eastAsia="zh-CN"/>
        </w:rPr>
        <w:t>，</w:t>
      </w:r>
      <w:r>
        <w:rPr>
          <w:rFonts w:hint="eastAsia" w:ascii="宋体" w:hAnsi="宋体" w:eastAsia="宋体" w:cs="宋体"/>
          <w:sz w:val="24"/>
          <w:szCs w:val="24"/>
        </w:rPr>
        <w:t>并按分项报价表格式报出价格。报价中不得包含询价文件要求以外的内容，否则不予核减。所报出的总价中也不得缺漏询价文件所要求的内容，否则，其投标将被视为无效投标。</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11.4报价填报时应响应下列要求：</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11.4.1所有根据合同、最新税率等要求应由供应商支付的税款和其它应交纳的费用都要包括在供应商提交的响应报价表中。</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11.4.2供应商应根据项目内容自行报价。本报价均已包括为实施和完成本项目所产生的利润、税金等相关费用。</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11.5成交供应商所确定的报价在合同执行过程中是固定不变的，不得以任何理由予以变更，因采购方采购内容变更造成的情形除外。</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11.6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11.8在询价过程中，询价小组发现供应商的报价明显低于其他供应商报价或者在设有标底时明显低于标底，使得其供应商报价可能低于其个别成本的，应当要求该供应商作出说明并提供相关证明材料。供应商不能合理说明或者不能提供相关证明材料的，询价小组将认定该供应商以低于成本竞标，其投标做无效标处理。</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12. 备选方案</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12.1只允许供应商有一个投标方案，否则将被视为无效投标。</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13.联合体投标</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本次询价不接受联合体投标。同时项目执行过程中不允许转包、分包。</w:t>
      </w:r>
    </w:p>
    <w:p>
      <w:pPr>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14</w:t>
      </w:r>
      <w:r>
        <w:rPr>
          <w:rFonts w:hint="eastAsia" w:ascii="宋体" w:hAnsi="宋体" w:eastAsia="宋体" w:cs="宋体"/>
          <w:sz w:val="24"/>
          <w:szCs w:val="24"/>
        </w:rPr>
        <w:t>.供应商证明文件必须真实可靠，不得伪造，复印件必须加盖单位公章。</w:t>
      </w:r>
    </w:p>
    <w:p>
      <w:pPr>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15</w:t>
      </w:r>
      <w:r>
        <w:rPr>
          <w:rFonts w:hint="eastAsia" w:ascii="宋体" w:hAnsi="宋体" w:eastAsia="宋体" w:cs="宋体"/>
          <w:sz w:val="24"/>
          <w:szCs w:val="24"/>
        </w:rPr>
        <w:t>.证明本项目合理性的资料必须真实可靠、不得伪造。</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16.投标的有效期</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16.1投标有效期为开标之日起共</w:t>
      </w:r>
      <w:r>
        <w:rPr>
          <w:rFonts w:hint="eastAsia" w:ascii="宋体" w:hAnsi="宋体" w:eastAsia="宋体" w:cs="宋体"/>
          <w:sz w:val="24"/>
          <w:szCs w:val="24"/>
          <w:u w:val="single"/>
          <w:lang w:val="en-US" w:eastAsia="zh-CN"/>
        </w:rPr>
        <w:t>9</w:t>
      </w:r>
      <w:r>
        <w:rPr>
          <w:rFonts w:hint="eastAsia" w:ascii="宋体" w:hAnsi="宋体" w:eastAsia="宋体" w:cs="宋体"/>
          <w:sz w:val="24"/>
          <w:szCs w:val="24"/>
          <w:u w:val="single"/>
        </w:rPr>
        <w:t>0</w:t>
      </w:r>
      <w:r>
        <w:rPr>
          <w:rFonts w:hint="eastAsia" w:ascii="宋体" w:hAnsi="宋体" w:eastAsia="宋体" w:cs="宋体"/>
          <w:sz w:val="24"/>
          <w:szCs w:val="24"/>
        </w:rPr>
        <w:t>个日历天。供应商投标有效期不足的投标将被视为无效投标。</w:t>
      </w:r>
    </w:p>
    <w:p>
      <w:pPr>
        <w:adjustRightInd w:val="0"/>
        <w:snapToGrid w:val="0"/>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三、响应文件的份数、封装和递交</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17.响应文件的份数和封装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17.1参与供应商应按本文件的要求编制响应文件，响应文件共</w:t>
      </w:r>
      <w:r>
        <w:rPr>
          <w:rFonts w:hint="eastAsia" w:ascii="宋体" w:hAnsi="宋体" w:eastAsia="宋体" w:cs="宋体"/>
          <w:sz w:val="24"/>
          <w:szCs w:val="24"/>
          <w:lang w:val="en-US" w:eastAsia="zh-CN"/>
        </w:rPr>
        <w:t>1</w:t>
      </w:r>
      <w:r>
        <w:rPr>
          <w:rFonts w:hint="eastAsia" w:ascii="宋体" w:hAnsi="宋体" w:eastAsia="宋体" w:cs="宋体"/>
          <w:sz w:val="24"/>
          <w:szCs w:val="24"/>
        </w:rPr>
        <w:t>份，包括一份“正本”。响应文件封面须清楚地标明“正本”字样。响应文件正本需打印或用不褪色墨水书写，并由法定代表人或经其正式授权的代表签字(不得以打印字代替)并加盖单位公章。授权代表须将以书面形式出具证明，其《法定代表人授权书》应附在响应文件中。供应商应将响应文件密封在一个包装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响应文件允许对填写时的错误之处作必要修改，修改部分必须清晰，必须由法定代表人或经其正式授权的代表在旁边签字才有效。但不允许对响应文件进行涂抹、删除、添加、改写，除非这些删改是根据询价文件或补充文件规定进行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17.2响应文件的封套上应写明：</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（项目名称）响应文件、采购人名称、供应商名称、在</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时</w:t>
      </w:r>
      <w:r>
        <w:rPr>
          <w:rFonts w:hint="eastAsia" w:ascii="宋体" w:hAnsi="宋体" w:eastAsia="宋体" w:cs="宋体"/>
          <w:sz w:val="24"/>
          <w:szCs w:val="24"/>
          <w:u w:val="single"/>
        </w:rPr>
        <w:t xml:space="preserve">    </w:t>
      </w:r>
      <w:r>
        <w:rPr>
          <w:rFonts w:hint="eastAsia" w:ascii="宋体" w:hAnsi="宋体" w:eastAsia="宋体" w:cs="宋体"/>
          <w:sz w:val="24"/>
          <w:szCs w:val="24"/>
        </w:rPr>
        <w:t>分前不得开启”。封口处加盖单位公章和法定代表人或委托代理人印鉴。</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18.响应文件的递交</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18.1所有响应文件应于“第一章询价公告”中规定的时间前递交到询价会议现场。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18.2供应商必须由法人代表（持法定代表人身份证明原件、营业执照复印件、身份证件原件）或委托代理人（具备书面有效法人代表授权书原件、法定代表人身份证明原件、营业执照复印件、身份证件原件）准时参加会议，否则不得进入询价会议现场。</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19.迟交的响应文件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对于迟交的响应文件，按《中华人民共和国政府采购法》的规定，采购人将拒绝或原封退回在其规定的递交响应文件截止时间之后收到的任何响应文件。</w:t>
      </w:r>
    </w:p>
    <w:p>
      <w:pPr>
        <w:adjustRightInd w:val="0"/>
        <w:snapToGrid w:val="0"/>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四、询价程序</w:t>
      </w:r>
    </w:p>
    <w:p>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20.组建询价小组</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20.1根据有关法律法规和本询价文件的规定，结合本采购项目的特点，询价小组</w:t>
      </w:r>
      <w:r>
        <w:rPr>
          <w:rFonts w:hint="eastAsia" w:ascii="宋体" w:hAnsi="宋体" w:eastAsia="宋体" w:cs="宋体"/>
          <w:sz w:val="24"/>
          <w:szCs w:val="24"/>
          <w:lang w:val="en-US" w:eastAsia="zh-CN"/>
        </w:rPr>
        <w:t>将由采购人自行组织成立</w:t>
      </w:r>
      <w:r>
        <w:rPr>
          <w:rFonts w:hint="eastAsia" w:ascii="宋体" w:hAnsi="宋体" w:eastAsia="宋体" w:cs="宋体"/>
          <w:bCs/>
          <w:sz w:val="24"/>
          <w:szCs w:val="24"/>
        </w:rPr>
        <w:t>。</w:t>
      </w:r>
    </w:p>
    <w:p>
      <w:pPr>
        <w:pStyle w:val="2"/>
        <w:keepNext w:val="0"/>
        <w:keepLines w:val="0"/>
        <w:pageBreakBefore w:val="0"/>
        <w:kinsoku/>
        <w:wordWrap/>
        <w:overflowPunct/>
        <w:topLinePunct w:val="0"/>
        <w:bidi w:val="0"/>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bCs/>
          <w:sz w:val="24"/>
          <w:szCs w:val="24"/>
        </w:rPr>
        <w:t>20.2询价小组全面负责确定询价供应商名单、响应文件的评审、质疑处理等工作。</w:t>
      </w:r>
    </w:p>
    <w:p>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21.资格审查及符合性审查</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21.1资格审查</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询价小组根据询价文件规定的供应商资格条件、评定成交的标准等事项对供应商提交的响应文件进行评审，资格性评审不符合询价文件要求的响应文件按无效文件处理，并告知有关供应商。</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21.2符合性审查：</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依据询价文件的规定，从响应文件的有效性、完整性和对询价文件的响应程度进行审查，以确定是否对询价文件的实质性要求做出响应。符合性审查时，出现下列情形之一的投标将被视作无效投标：</w:t>
      </w:r>
    </w:p>
    <w:p>
      <w:pPr>
        <w:tabs>
          <w:tab w:val="left" w:pos="1900"/>
        </w:tabs>
        <w:spacing w:line="360" w:lineRule="auto"/>
        <w:ind w:firstLine="460" w:firstLineChars="192"/>
        <w:rPr>
          <w:rFonts w:hint="eastAsia" w:ascii="宋体" w:hAnsi="宋体" w:eastAsia="宋体" w:cs="宋体"/>
          <w:color w:val="000000"/>
          <w:sz w:val="24"/>
          <w:szCs w:val="24"/>
        </w:rPr>
      </w:pPr>
      <w:r>
        <w:rPr>
          <w:rFonts w:hint="eastAsia" w:ascii="宋体" w:hAnsi="宋体" w:eastAsia="宋体" w:cs="宋体"/>
          <w:color w:val="000000"/>
          <w:sz w:val="24"/>
          <w:szCs w:val="24"/>
        </w:rPr>
        <w:t>1）投标总报价超过本项目采购预算，采购人不能支付的；</w:t>
      </w:r>
    </w:p>
    <w:p>
      <w:pPr>
        <w:tabs>
          <w:tab w:val="left" w:pos="1900"/>
        </w:tabs>
        <w:spacing w:line="360" w:lineRule="auto"/>
        <w:ind w:firstLine="460" w:firstLineChars="192"/>
        <w:rPr>
          <w:rFonts w:hint="eastAsia" w:ascii="宋体" w:hAnsi="宋体" w:eastAsia="宋体" w:cs="宋体"/>
          <w:color w:val="000000"/>
          <w:sz w:val="24"/>
          <w:szCs w:val="24"/>
        </w:rPr>
      </w:pPr>
      <w:r>
        <w:rPr>
          <w:rFonts w:hint="eastAsia" w:ascii="宋体" w:hAnsi="宋体" w:eastAsia="宋体" w:cs="宋体"/>
          <w:color w:val="000000"/>
          <w:sz w:val="24"/>
          <w:szCs w:val="24"/>
        </w:rPr>
        <w:t>2）未按照询价文件规定要求密封、签署、盖章的；</w:t>
      </w:r>
    </w:p>
    <w:p>
      <w:pPr>
        <w:tabs>
          <w:tab w:val="left" w:pos="1900"/>
        </w:tabs>
        <w:spacing w:line="360" w:lineRule="auto"/>
        <w:ind w:firstLine="460" w:firstLineChars="192"/>
        <w:rPr>
          <w:rFonts w:hint="eastAsia" w:ascii="宋体" w:hAnsi="宋体" w:eastAsia="宋体" w:cs="宋体"/>
          <w:color w:val="000000"/>
          <w:sz w:val="24"/>
          <w:szCs w:val="24"/>
        </w:rPr>
      </w:pPr>
      <w:r>
        <w:rPr>
          <w:rFonts w:hint="eastAsia" w:ascii="宋体" w:hAnsi="宋体" w:eastAsia="宋体" w:cs="宋体"/>
          <w:color w:val="000000"/>
          <w:sz w:val="24"/>
          <w:szCs w:val="24"/>
        </w:rPr>
        <w:t>3）投标有效期不足的；</w:t>
      </w:r>
    </w:p>
    <w:p>
      <w:pPr>
        <w:tabs>
          <w:tab w:val="left" w:pos="1900"/>
        </w:tabs>
        <w:spacing w:line="360" w:lineRule="auto"/>
        <w:ind w:firstLine="460" w:firstLineChars="192"/>
        <w:rPr>
          <w:rFonts w:hint="eastAsia" w:ascii="宋体" w:hAnsi="宋体" w:eastAsia="宋体" w:cs="宋体"/>
          <w:color w:val="000000"/>
          <w:sz w:val="24"/>
          <w:szCs w:val="24"/>
        </w:rPr>
      </w:pPr>
      <w:r>
        <w:rPr>
          <w:rFonts w:hint="eastAsia" w:ascii="宋体" w:hAnsi="宋体" w:eastAsia="宋体" w:cs="宋体"/>
          <w:color w:val="000000"/>
          <w:sz w:val="24"/>
          <w:szCs w:val="24"/>
        </w:rPr>
        <w:t>4）服务期不能满足询价文件要求的；</w:t>
      </w:r>
    </w:p>
    <w:p>
      <w:pPr>
        <w:tabs>
          <w:tab w:val="left" w:pos="1900"/>
        </w:tabs>
        <w:spacing w:line="360" w:lineRule="auto"/>
        <w:ind w:firstLine="460" w:firstLineChars="192"/>
        <w:rPr>
          <w:rFonts w:hint="eastAsia" w:ascii="宋体" w:hAnsi="宋体" w:eastAsia="宋体" w:cs="宋体"/>
          <w:color w:val="000000"/>
          <w:sz w:val="24"/>
          <w:szCs w:val="24"/>
        </w:rPr>
      </w:pPr>
      <w:r>
        <w:rPr>
          <w:rFonts w:hint="eastAsia" w:ascii="宋体" w:hAnsi="宋体" w:eastAsia="宋体" w:cs="宋体"/>
          <w:color w:val="000000"/>
          <w:sz w:val="24"/>
          <w:szCs w:val="24"/>
        </w:rPr>
        <w:t>5）符合询价文件中规定被视为无效投标其它条款的。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25.</w:t>
      </w:r>
      <w:r>
        <w:rPr>
          <w:rFonts w:hint="eastAsia" w:ascii="宋体" w:hAnsi="宋体" w:eastAsia="宋体" w:cs="宋体"/>
          <w:b w:val="0"/>
          <w:bCs w:val="0"/>
          <w:sz w:val="24"/>
          <w:szCs w:val="24"/>
          <w:lang w:val="en-US" w:eastAsia="zh-CN"/>
        </w:rPr>
        <w:t>询价</w:t>
      </w:r>
      <w:r>
        <w:rPr>
          <w:rFonts w:hint="eastAsia" w:ascii="宋体" w:hAnsi="宋体" w:eastAsia="宋体" w:cs="宋体"/>
          <w:sz w:val="24"/>
          <w:szCs w:val="24"/>
        </w:rPr>
        <w:t>小组按报价从低到高排序，推荐成交候选人顺序，并形成询价评审报告。</w:t>
      </w:r>
    </w:p>
    <w:p>
      <w:pPr>
        <w:tabs>
          <w:tab w:val="left" w:pos="1900"/>
        </w:tabs>
        <w:spacing w:line="360" w:lineRule="auto"/>
        <w:ind w:firstLine="460" w:firstLineChars="192"/>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26.询价</w:t>
      </w:r>
      <w:r>
        <w:rPr>
          <w:rFonts w:hint="eastAsia" w:ascii="宋体" w:hAnsi="宋体" w:eastAsia="宋体" w:cs="宋体"/>
          <w:b w:val="0"/>
          <w:bCs w:val="0"/>
          <w:sz w:val="24"/>
          <w:szCs w:val="24"/>
        </w:rPr>
        <w:t>小组在符合</w:t>
      </w:r>
      <w:r>
        <w:rPr>
          <w:rFonts w:hint="eastAsia" w:ascii="宋体" w:hAnsi="宋体" w:eastAsia="宋体" w:cs="宋体"/>
          <w:b w:val="0"/>
          <w:bCs w:val="0"/>
          <w:sz w:val="24"/>
          <w:szCs w:val="24"/>
          <w:lang w:val="en-US" w:eastAsia="zh-CN"/>
        </w:rPr>
        <w:t>询价</w:t>
      </w:r>
      <w:r>
        <w:rPr>
          <w:rFonts w:hint="eastAsia" w:ascii="宋体" w:hAnsi="宋体" w:eastAsia="宋体" w:cs="宋体"/>
          <w:b w:val="0"/>
          <w:bCs w:val="0"/>
          <w:sz w:val="24"/>
          <w:szCs w:val="24"/>
        </w:rPr>
        <w:t>文件要求的供应商中，根据符合采购需求、质量和服务相等且总价最低的原则确定成交供应商。</w:t>
      </w:r>
    </w:p>
    <w:p>
      <w:pP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五、签订合同</w:t>
      </w:r>
    </w:p>
    <w:p>
      <w:pPr>
        <w:adjustRightInd w:val="0"/>
        <w:snapToGrid w:val="0"/>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成交供应商在收到成交通知书后，按规定与采购人签订采购合同。</w:t>
      </w:r>
    </w:p>
    <w:p>
      <w:pP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六、适用法律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采购当事</w:t>
      </w:r>
      <w:r>
        <w:rPr>
          <w:rFonts w:hint="eastAsia" w:ascii="宋体" w:hAnsi="宋体" w:eastAsia="宋体" w:cs="宋体"/>
          <w:sz w:val="24"/>
          <w:szCs w:val="24"/>
        </w:rPr>
        <w:t>人的一切活动均适用于《中华人民共和国政府采购法》及相关规定。</w:t>
      </w:r>
    </w:p>
    <w:p>
      <w:pPr>
        <w:spacing w:line="360" w:lineRule="auto"/>
        <w:ind w:right="-241" w:rightChars="-115"/>
        <w:rPr>
          <w:rStyle w:val="23"/>
          <w:rFonts w:hint="eastAsia" w:ascii="宋体" w:hAnsi="宋体" w:eastAsia="宋体" w:cs="宋体"/>
          <w:b/>
          <w:sz w:val="28"/>
          <w:szCs w:val="28"/>
        </w:rPr>
      </w:pPr>
      <w:bookmarkStart w:id="20" w:name="_Toc11771_WPSOffice_Level1"/>
    </w:p>
    <w:p>
      <w:pPr>
        <w:spacing w:line="360" w:lineRule="auto"/>
        <w:ind w:right="-241" w:rightChars="-115"/>
        <w:jc w:val="center"/>
        <w:rPr>
          <w:rStyle w:val="23"/>
          <w:rFonts w:hint="eastAsia" w:ascii="宋体" w:hAnsi="宋体" w:eastAsia="宋体" w:cs="宋体"/>
          <w:b/>
          <w:sz w:val="28"/>
          <w:szCs w:val="28"/>
        </w:rPr>
      </w:pPr>
    </w:p>
    <w:p>
      <w:pPr>
        <w:spacing w:line="360" w:lineRule="auto"/>
        <w:ind w:right="-241" w:rightChars="-115"/>
        <w:jc w:val="center"/>
        <w:rPr>
          <w:rStyle w:val="23"/>
          <w:rFonts w:hint="eastAsia" w:ascii="宋体" w:hAnsi="宋体" w:eastAsia="宋体" w:cs="宋体"/>
          <w:b/>
          <w:sz w:val="28"/>
          <w:szCs w:val="28"/>
        </w:rPr>
      </w:pPr>
    </w:p>
    <w:p>
      <w:pPr>
        <w:spacing w:line="360" w:lineRule="auto"/>
        <w:rPr>
          <w:rStyle w:val="23"/>
          <w:rFonts w:hint="eastAsia" w:ascii="宋体" w:hAnsi="宋体" w:eastAsia="宋体" w:cs="宋体"/>
          <w:b/>
          <w:sz w:val="28"/>
          <w:szCs w:val="28"/>
        </w:rPr>
      </w:pPr>
      <w:r>
        <w:rPr>
          <w:rStyle w:val="23"/>
          <w:rFonts w:hint="eastAsia" w:ascii="宋体" w:hAnsi="宋体" w:eastAsia="宋体" w:cs="宋体"/>
          <w:b/>
          <w:sz w:val="28"/>
          <w:szCs w:val="28"/>
        </w:rPr>
        <w:br w:type="page"/>
      </w:r>
    </w:p>
    <w:p>
      <w:pPr>
        <w:pStyle w:val="3"/>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8"/>
          <w:szCs w:val="22"/>
        </w:rPr>
      </w:pPr>
      <w:bookmarkStart w:id="21" w:name="_Toc20108"/>
      <w:bookmarkStart w:id="22" w:name="_Toc15490"/>
      <w:bookmarkStart w:id="23" w:name="_Toc6783"/>
      <w:r>
        <w:rPr>
          <w:rFonts w:hint="eastAsia" w:ascii="宋体" w:hAnsi="宋体" w:eastAsia="宋体" w:cs="宋体"/>
          <w:sz w:val="44"/>
          <w:szCs w:val="36"/>
        </w:rPr>
        <w:t xml:space="preserve">第三章  </w:t>
      </w:r>
      <w:bookmarkEnd w:id="20"/>
      <w:r>
        <w:rPr>
          <w:rFonts w:hint="eastAsia" w:ascii="宋体" w:hAnsi="宋体" w:eastAsia="宋体" w:cs="宋体"/>
          <w:sz w:val="44"/>
          <w:szCs w:val="36"/>
        </w:rPr>
        <w:t xml:space="preserve"> 采购内容要求、规格和数量等</w:t>
      </w:r>
      <w:bookmarkEnd w:id="21"/>
      <w:bookmarkEnd w:id="22"/>
      <w:bookmarkEnd w:id="23"/>
    </w:p>
    <w:p>
      <w:pPr>
        <w:pStyle w:val="3"/>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default" w:ascii="宋体" w:hAnsi="宋体" w:eastAsia="宋体" w:cs="宋体"/>
          <w:b/>
          <w:bCs/>
          <w:color w:val="000000"/>
          <w:kern w:val="0"/>
          <w:sz w:val="28"/>
          <w:szCs w:val="28"/>
          <w:lang w:val="en-US" w:eastAsia="zh-CN" w:bidi="ar-SA"/>
        </w:rPr>
      </w:pPr>
      <w:r>
        <w:rPr>
          <w:rFonts w:hint="eastAsia" w:cs="宋体"/>
          <w:b/>
          <w:bCs/>
          <w:color w:val="000000"/>
          <w:kern w:val="0"/>
          <w:sz w:val="28"/>
          <w:szCs w:val="28"/>
          <w:lang w:val="en-US" w:eastAsia="zh-CN" w:bidi="ar-SA"/>
        </w:rPr>
        <w:t>一、设备清单</w:t>
      </w: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3"/>
        <w:gridCol w:w="3621"/>
        <w:gridCol w:w="895"/>
        <w:gridCol w:w="3201"/>
        <w:gridCol w:w="604"/>
        <w:gridCol w:w="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身份认证管理服务器（含身份认证管理平台软件）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恒生</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HISOME-EIVS-PLATFORM</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身份认证终端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恒生</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HISOME-CID100PTDS</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身份认证终端移动UPS电源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迪比科</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迪比科</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通道隔离带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红白警戒通道隔离带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通道遮阳伞</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柯笙</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蓝色遮阳伞2*2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光模块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锐捷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MINI-GBIC-LX-SM1310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视频光端机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身份认证终端用三脚架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恒生</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铝合金材质，展开1.4米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移动电源支架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挂移动电源用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隔离栏杆及隔离红带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不锈钢钛金隔离栏杆及隔离红带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光缆及施工等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含材料及施工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模拟摄像机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摄像机电源适配器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小耳朵</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XED  12V 2A</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摄像机电源盒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ABS防水盒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摄像机支架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弱电箱及空开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接入层交换机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锐捷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RG-NBS3100-24GT4SFP</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接入层交换机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锐捷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RG-NBS3100-24GT4SFP</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厕所增加5G全频段屏蔽仪（含线材辅材及安装）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5G全频段屏蔽仪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测温通道（含方钢定制帐篷）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控制室UPS电源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控制室核心设备电源保障</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2022年标准化考点运维服务费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32"/>
              </w:rPr>
              <w:t>以上设备含税价，其报价包含安装设备所需线材辅材辅料及包含系统的实施、安装、调试和售后服务等费用。</w:t>
            </w:r>
          </w:p>
        </w:tc>
      </w:tr>
    </w:tbl>
    <w:p>
      <w:pPr>
        <w:spacing w:line="360" w:lineRule="auto"/>
        <w:rPr>
          <w:rFonts w:hint="eastAsia" w:ascii="宋体" w:hAnsi="宋体" w:eastAsia="宋体" w:cs="宋体"/>
          <w:b/>
          <w:bCs/>
          <w:color w:val="auto"/>
          <w:sz w:val="28"/>
          <w:szCs w:val="28"/>
        </w:rPr>
      </w:pPr>
    </w:p>
    <w:p>
      <w:pPr>
        <w:keepNext w:val="0"/>
        <w:keepLines w:val="0"/>
        <w:widowControl/>
        <w:suppressLineNumbers w:val="0"/>
        <w:spacing w:line="360" w:lineRule="auto"/>
        <w:jc w:val="center"/>
        <w:rPr>
          <w:rFonts w:hint="eastAsia" w:ascii="宋体" w:hAnsi="宋体" w:eastAsia="宋体" w:cs="宋体"/>
          <w:color w:val="auto"/>
          <w:sz w:val="28"/>
          <w:szCs w:val="28"/>
        </w:rPr>
      </w:pPr>
      <w:r>
        <w:rPr>
          <w:rFonts w:hint="eastAsia" w:ascii="宋体" w:hAnsi="宋体" w:cs="宋体"/>
          <w:b/>
          <w:bCs/>
          <w:color w:val="auto"/>
          <w:kern w:val="0"/>
          <w:sz w:val="28"/>
          <w:szCs w:val="28"/>
          <w:lang w:val="en-US" w:eastAsia="zh-CN" w:bidi="ar"/>
        </w:rPr>
        <w:t>二、</w:t>
      </w:r>
      <w:r>
        <w:rPr>
          <w:rFonts w:hint="eastAsia" w:ascii="宋体" w:hAnsi="宋体" w:eastAsia="宋体" w:cs="宋体"/>
          <w:b/>
          <w:bCs/>
          <w:color w:val="auto"/>
          <w:kern w:val="0"/>
          <w:sz w:val="28"/>
          <w:szCs w:val="28"/>
          <w:lang w:val="en-US" w:eastAsia="zh-CN" w:bidi="ar"/>
        </w:rPr>
        <w:t>商务要求</w:t>
      </w:r>
    </w:p>
    <w:p>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（一）</w:t>
      </w:r>
      <w:r>
        <w:rPr>
          <w:rFonts w:hint="eastAsia" w:ascii="宋体" w:hAnsi="宋体" w:cs="宋体"/>
          <w:color w:val="auto"/>
          <w:kern w:val="0"/>
          <w:sz w:val="24"/>
          <w:szCs w:val="24"/>
          <w:lang w:val="en-US" w:eastAsia="zh-CN" w:bidi="ar"/>
        </w:rPr>
        <w:t>设备清单中第一项“</w:t>
      </w:r>
      <w:r>
        <w:rPr>
          <w:rFonts w:hint="eastAsia" w:ascii="宋体" w:hAnsi="宋体" w:eastAsia="宋体" w:cs="宋体"/>
          <w:i w:val="0"/>
          <w:iCs w:val="0"/>
          <w:color w:val="000000"/>
          <w:kern w:val="0"/>
          <w:sz w:val="24"/>
          <w:szCs w:val="24"/>
          <w:u w:val="none"/>
          <w:lang w:val="en-US" w:eastAsia="zh-CN" w:bidi="ar"/>
        </w:rPr>
        <w:t>身份认证管理服务器（含身份认证管理平台软件）</w:t>
      </w:r>
      <w:r>
        <w:rPr>
          <w:rFonts w:hint="eastAsia" w:ascii="宋体" w:hAnsi="宋体" w:cs="宋体"/>
          <w:color w:val="auto"/>
          <w:kern w:val="0"/>
          <w:sz w:val="24"/>
          <w:szCs w:val="24"/>
          <w:lang w:val="en-US" w:eastAsia="zh-CN" w:bidi="ar"/>
        </w:rPr>
        <w:t>”需提供厂家授权及服务承诺函，并保证与十堰市考试院、湖北省考试院、国家考试院信息互联互通</w:t>
      </w:r>
      <w:r>
        <w:rPr>
          <w:rFonts w:hint="eastAsia" w:ascii="宋体" w:hAnsi="宋体" w:eastAsia="宋体" w:cs="宋体"/>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（二）</w:t>
      </w:r>
      <w:r>
        <w:rPr>
          <w:rFonts w:hint="eastAsia" w:ascii="宋体" w:hAnsi="宋体" w:cs="宋体"/>
          <w:color w:val="auto"/>
          <w:kern w:val="0"/>
          <w:sz w:val="24"/>
          <w:szCs w:val="24"/>
          <w:lang w:val="en-US" w:eastAsia="zh-CN" w:bidi="ar"/>
        </w:rPr>
        <w:t>供应商中标后需在1天内签订合同并于签订合同后2天内交货，并在2022年6月5日前完成所有设备的安装、调试工作，保证采购人能正常使用</w:t>
      </w:r>
      <w:r>
        <w:rPr>
          <w:rFonts w:hint="eastAsia" w:ascii="宋体" w:hAnsi="宋体" w:eastAsia="宋体" w:cs="宋体"/>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三</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供应商提供的售后服务中需包含：</w:t>
      </w:r>
    </w:p>
    <w:p>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①设备使用培训，确保采购人能独立使用所有设备；</w:t>
      </w:r>
    </w:p>
    <w:p>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②设备搬运、安装、调试，以及设备使用完毕后拆除并放置在采购人指定地点；</w:t>
      </w:r>
    </w:p>
    <w:p>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auto"/>
          <w:sz w:val="24"/>
          <w:szCs w:val="24"/>
          <w:lang w:val="en-US"/>
        </w:rPr>
      </w:pPr>
      <w:r>
        <w:rPr>
          <w:rFonts w:hint="eastAsia" w:ascii="宋体" w:hAnsi="宋体" w:cs="宋体"/>
          <w:color w:val="auto"/>
          <w:kern w:val="0"/>
          <w:sz w:val="24"/>
          <w:szCs w:val="24"/>
          <w:lang w:val="en-US" w:eastAsia="zh-CN" w:bidi="ar"/>
        </w:rPr>
        <w:t>③考试期间提供专人服务保障，采购人如有需求，责任人员需在1小时内响应并到位；</w:t>
      </w:r>
    </w:p>
    <w:p>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四</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本次采购货物为保证2022年十堰市高考正常进行的设备，如因供应商无法在规定时间内完成设备交付及安装调试，导致高考无法正常进行，所造成的一切后果均由供应商承担，并为此承受相应的</w:t>
      </w:r>
      <w:bookmarkStart w:id="124" w:name="_GoBack"/>
      <w:bookmarkEnd w:id="124"/>
      <w:r>
        <w:rPr>
          <w:rFonts w:hint="eastAsia" w:ascii="宋体" w:hAnsi="宋体" w:cs="宋体"/>
          <w:color w:val="auto"/>
          <w:kern w:val="0"/>
          <w:sz w:val="24"/>
          <w:szCs w:val="24"/>
          <w:lang w:val="en-US" w:eastAsia="zh-CN" w:bidi="ar"/>
        </w:rPr>
        <w:t>法律责任。</w:t>
      </w:r>
    </w:p>
    <w:p>
      <w:pPr>
        <w:pStyle w:val="2"/>
        <w:spacing w:line="360" w:lineRule="auto"/>
        <w:ind w:firstLine="480"/>
        <w:rPr>
          <w:rFonts w:hint="eastAsia" w:ascii="宋体" w:hAnsi="宋体" w:eastAsia="宋体" w:cs="宋体"/>
          <w:color w:val="auto"/>
          <w:sz w:val="24"/>
          <w:szCs w:val="24"/>
        </w:rPr>
      </w:pPr>
    </w:p>
    <w:p>
      <w:pPr>
        <w:pStyle w:val="2"/>
        <w:spacing w:line="360" w:lineRule="auto"/>
        <w:ind w:firstLine="0" w:firstLineChars="0"/>
        <w:rPr>
          <w:rFonts w:hint="eastAsia" w:ascii="宋体" w:hAnsi="宋体" w:eastAsia="宋体" w:cs="宋体"/>
          <w:b/>
          <w:bCs/>
          <w:sz w:val="28"/>
          <w:szCs w:val="28"/>
        </w:rPr>
      </w:pPr>
    </w:p>
    <w:p>
      <w:pPr>
        <w:pStyle w:val="2"/>
        <w:spacing w:line="360" w:lineRule="auto"/>
        <w:ind w:firstLine="0" w:firstLineChars="0"/>
        <w:rPr>
          <w:rFonts w:hint="eastAsia" w:ascii="宋体" w:hAnsi="宋体" w:eastAsia="宋体" w:cs="宋体"/>
          <w:b/>
          <w:bCs/>
          <w:sz w:val="28"/>
          <w:szCs w:val="28"/>
        </w:rPr>
      </w:pPr>
    </w:p>
    <w:p>
      <w:pPr>
        <w:pStyle w:val="2"/>
        <w:spacing w:line="360" w:lineRule="auto"/>
        <w:ind w:firstLine="0" w:firstLineChars="0"/>
        <w:jc w:val="center"/>
        <w:rPr>
          <w:rFonts w:hint="eastAsia" w:ascii="宋体" w:hAnsi="宋体" w:eastAsia="宋体" w:cs="宋体"/>
          <w:b/>
          <w:bCs/>
          <w:sz w:val="28"/>
          <w:szCs w:val="28"/>
        </w:rPr>
      </w:pPr>
    </w:p>
    <w:p>
      <w:pPr>
        <w:pStyle w:val="3"/>
        <w:bidi w:val="0"/>
        <w:spacing w:line="360" w:lineRule="auto"/>
        <w:jc w:val="center"/>
        <w:rPr>
          <w:rFonts w:hint="eastAsia" w:ascii="宋体" w:hAnsi="宋体" w:eastAsia="宋体" w:cs="宋体"/>
          <w:sz w:val="28"/>
          <w:szCs w:val="22"/>
        </w:rPr>
      </w:pPr>
      <w:bookmarkStart w:id="24" w:name="_Toc8841"/>
      <w:bookmarkStart w:id="25" w:name="_Toc15007"/>
      <w:bookmarkStart w:id="26" w:name="_Toc31714"/>
      <w:bookmarkStart w:id="27" w:name="_Toc7086_WPSOffice_Level1"/>
      <w:r>
        <w:rPr>
          <w:rFonts w:hint="eastAsia" w:ascii="宋体" w:hAnsi="宋体" w:eastAsia="宋体" w:cs="宋体"/>
          <w:sz w:val="44"/>
          <w:szCs w:val="36"/>
        </w:rPr>
        <w:t>第四章  合同书（仅供参考）</w:t>
      </w:r>
      <w:bookmarkEnd w:id="24"/>
      <w:bookmarkEnd w:id="25"/>
      <w:bookmarkEnd w:id="26"/>
    </w:p>
    <w:p>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采购人</w:t>
      </w:r>
      <w:r>
        <w:rPr>
          <w:rFonts w:hint="eastAsia" w:ascii="宋体" w:hAnsi="宋体" w:eastAsia="宋体" w:cs="宋体"/>
          <w:sz w:val="24"/>
          <w:lang w:val="zh-CN"/>
        </w:rPr>
        <w:t>：（以下称甲方）</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供应商</w:t>
      </w:r>
      <w:r>
        <w:rPr>
          <w:rFonts w:hint="eastAsia" w:ascii="宋体" w:hAnsi="宋体" w:eastAsia="宋体" w:cs="宋体"/>
          <w:sz w:val="24"/>
          <w:lang w:val="zh-CN"/>
        </w:rPr>
        <w:t>：（以下称乙方）</w:t>
      </w:r>
      <w:r>
        <w:rPr>
          <w:rFonts w:hint="eastAsia" w:ascii="宋体" w:hAnsi="宋体" w:eastAsia="宋体" w:cs="宋体"/>
          <w:sz w:val="24"/>
          <w:u w:val="single"/>
        </w:rPr>
        <w:t xml:space="preserve">                        </w:t>
      </w:r>
    </w:p>
    <w:p>
      <w:pPr>
        <w:adjustRightInd w:val="0"/>
        <w:snapToGrid w:val="0"/>
        <w:spacing w:line="360" w:lineRule="auto"/>
        <w:ind w:left="142" w:firstLine="480" w:firstLineChars="200"/>
        <w:jc w:val="left"/>
        <w:rPr>
          <w:rFonts w:hint="eastAsia" w:ascii="宋体" w:hAnsi="宋体" w:eastAsia="宋体" w:cs="宋体"/>
          <w:sz w:val="24"/>
        </w:rPr>
      </w:pPr>
      <w:r>
        <w:rPr>
          <w:rFonts w:hint="eastAsia" w:ascii="宋体" w:hAnsi="宋体" w:eastAsia="宋体" w:cs="宋体"/>
          <w:sz w:val="24"/>
          <w:lang w:val="zh-CN"/>
        </w:rPr>
        <w:t>根据《中华人民共和国</w:t>
      </w:r>
      <w:r>
        <w:rPr>
          <w:rFonts w:hint="eastAsia" w:ascii="宋体" w:hAnsi="宋体" w:eastAsia="宋体" w:cs="宋体"/>
          <w:sz w:val="24"/>
        </w:rPr>
        <w:t>政府采购法》、</w:t>
      </w:r>
      <w:r>
        <w:rPr>
          <w:rFonts w:hint="eastAsia" w:ascii="宋体" w:hAnsi="宋体" w:eastAsia="宋体" w:cs="宋体"/>
          <w:sz w:val="24"/>
          <w:lang w:val="zh-CN"/>
        </w:rPr>
        <w:t>《中华人民共和国合同法》等法律法规规定，</w:t>
      </w:r>
      <w:r>
        <w:rPr>
          <w:rFonts w:hint="eastAsia" w:ascii="宋体" w:hAnsi="宋体" w:eastAsia="宋体" w:cs="宋体"/>
          <w:sz w:val="24"/>
        </w:rPr>
        <w:t>甲</w:t>
      </w:r>
      <w:r>
        <w:rPr>
          <w:rFonts w:hint="eastAsia" w:ascii="宋体" w:hAnsi="宋体" w:eastAsia="宋体" w:cs="宋体"/>
          <w:sz w:val="24"/>
          <w:lang w:val="zh-CN"/>
        </w:rPr>
        <w:t>乙双方按照招标结果签订合同。</w:t>
      </w:r>
    </w:p>
    <w:p>
      <w:pPr>
        <w:numPr>
          <w:ilvl w:val="0"/>
          <w:numId w:val="3"/>
        </w:numPr>
        <w:autoSpaceDE w:val="0"/>
        <w:autoSpaceDN w:val="0"/>
        <w:adjustRightInd w:val="0"/>
        <w:snapToGrid w:val="0"/>
        <w:spacing w:line="360" w:lineRule="auto"/>
        <w:rPr>
          <w:rFonts w:hint="eastAsia" w:ascii="宋体" w:hAnsi="宋体" w:eastAsia="宋体" w:cs="宋体"/>
          <w:b/>
          <w:bCs/>
          <w:sz w:val="24"/>
        </w:rPr>
      </w:pPr>
      <w:r>
        <w:rPr>
          <w:rFonts w:hint="eastAsia" w:ascii="宋体" w:hAnsi="宋体" w:eastAsia="宋体" w:cs="宋体"/>
          <w:b/>
          <w:bCs/>
          <w:sz w:val="24"/>
          <w:lang w:val="zh-CN"/>
        </w:rPr>
        <w:t>合同标的</w:t>
      </w:r>
      <w:r>
        <w:rPr>
          <w:rFonts w:hint="eastAsia" w:ascii="宋体" w:hAnsi="宋体" w:eastAsia="宋体" w:cs="宋体"/>
          <w:b/>
          <w:bCs/>
          <w:sz w:val="24"/>
        </w:rPr>
        <w:t xml:space="preserve"> </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乙方根据甲方需求提供下列货物：</w:t>
      </w:r>
      <w:r>
        <w:rPr>
          <w:rFonts w:hint="eastAsia" w:ascii="宋体" w:hAnsi="宋体" w:eastAsia="宋体" w:cs="宋体"/>
          <w:sz w:val="24"/>
          <w:u w:val="single"/>
          <w:lang w:val="zh-CN"/>
        </w:rPr>
        <w:t xml:space="preserve">                   </w:t>
      </w:r>
      <w:r>
        <w:rPr>
          <w:rFonts w:hint="eastAsia" w:ascii="宋体" w:hAnsi="宋体" w:eastAsia="宋体" w:cs="宋体"/>
          <w:sz w:val="24"/>
          <w:lang w:val="zh-CN"/>
        </w:rPr>
        <w:t xml:space="preserve"> ，货物名称.规格及数量详见乙方响应文件。</w:t>
      </w:r>
    </w:p>
    <w:p>
      <w:pPr>
        <w:numPr>
          <w:ilvl w:val="0"/>
          <w:numId w:val="3"/>
        </w:numPr>
        <w:autoSpaceDE w:val="0"/>
        <w:autoSpaceDN w:val="0"/>
        <w:adjustRightInd w:val="0"/>
        <w:snapToGrid w:val="0"/>
        <w:spacing w:line="360" w:lineRule="auto"/>
        <w:jc w:val="left"/>
        <w:rPr>
          <w:rFonts w:hint="eastAsia" w:ascii="宋体" w:hAnsi="宋体" w:eastAsia="宋体" w:cs="宋体"/>
          <w:b/>
          <w:bCs/>
          <w:sz w:val="24"/>
        </w:rPr>
      </w:pPr>
      <w:r>
        <w:rPr>
          <w:rFonts w:hint="eastAsia" w:ascii="宋体" w:hAnsi="宋体" w:eastAsia="宋体" w:cs="宋体"/>
          <w:b/>
          <w:bCs/>
          <w:sz w:val="24"/>
          <w:lang w:val="zh-CN"/>
        </w:rPr>
        <w:t>合同总价款</w:t>
      </w:r>
      <w:r>
        <w:rPr>
          <w:rFonts w:hint="eastAsia" w:ascii="宋体" w:hAnsi="宋体" w:eastAsia="宋体" w:cs="宋体"/>
          <w:b/>
          <w:bCs/>
          <w:sz w:val="24"/>
        </w:rPr>
        <w:t xml:space="preserve"> </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本合同项下货物总价款为___________（大写）人民币，分项价款在“</w:t>
      </w:r>
      <w:r>
        <w:rPr>
          <w:rFonts w:hint="eastAsia" w:ascii="宋体" w:hAnsi="宋体" w:eastAsia="宋体" w:cs="宋体"/>
          <w:sz w:val="24"/>
        </w:rPr>
        <w:t>投标报价表</w:t>
      </w:r>
      <w:r>
        <w:rPr>
          <w:rFonts w:hint="eastAsia" w:ascii="宋体" w:hAnsi="宋体" w:eastAsia="宋体" w:cs="宋体"/>
          <w:sz w:val="24"/>
          <w:lang w:val="zh-CN"/>
        </w:rPr>
        <w:t>”中有明确规定。</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供应商认为需要的其他费用等。</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本合同总价款还包含乙方应当提供的伴随服务/售后服务费用。</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本合同执行期间合同总价款不变。</w:t>
      </w:r>
    </w:p>
    <w:p>
      <w:pPr>
        <w:numPr>
          <w:ilvl w:val="0"/>
          <w:numId w:val="3"/>
        </w:numPr>
        <w:autoSpaceDE w:val="0"/>
        <w:autoSpaceDN w:val="0"/>
        <w:adjustRightInd w:val="0"/>
        <w:snapToGrid w:val="0"/>
        <w:spacing w:line="360" w:lineRule="auto"/>
        <w:rPr>
          <w:rFonts w:hint="eastAsia" w:ascii="宋体" w:hAnsi="宋体" w:eastAsia="宋体" w:cs="宋体"/>
          <w:b/>
          <w:bCs/>
          <w:sz w:val="24"/>
          <w:lang w:val="zh-CN"/>
        </w:rPr>
      </w:pPr>
      <w:r>
        <w:rPr>
          <w:rFonts w:hint="eastAsia" w:ascii="宋体" w:hAnsi="宋体" w:eastAsia="宋体" w:cs="宋体"/>
          <w:b/>
          <w:bCs/>
          <w:sz w:val="24"/>
          <w:lang w:val="zh-CN"/>
        </w:rPr>
        <w:t>组成本合同的有关文件</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下列关于本次</w:t>
      </w:r>
      <w:r>
        <w:rPr>
          <w:rFonts w:hint="eastAsia" w:ascii="宋体" w:hAnsi="宋体" w:eastAsia="宋体" w:cs="宋体"/>
          <w:sz w:val="24"/>
        </w:rPr>
        <w:t>采购</w:t>
      </w:r>
      <w:r>
        <w:rPr>
          <w:rFonts w:hint="eastAsia" w:ascii="宋体" w:hAnsi="宋体" w:eastAsia="宋体" w:cs="宋体"/>
          <w:sz w:val="24"/>
          <w:lang w:val="zh-CN"/>
        </w:rPr>
        <w:t>项目</w:t>
      </w:r>
      <w:r>
        <w:rPr>
          <w:rFonts w:hint="eastAsia" w:ascii="宋体" w:hAnsi="宋体" w:eastAsia="宋体" w:cs="宋体"/>
          <w:sz w:val="24"/>
          <w:u w:val="single"/>
          <w:lang w:val="zh-CN"/>
        </w:rPr>
        <w:t xml:space="preserve"> 　　　　　　　</w:t>
      </w:r>
      <w:r>
        <w:rPr>
          <w:rFonts w:hint="eastAsia" w:ascii="宋体" w:hAnsi="宋体" w:eastAsia="宋体" w:cs="宋体"/>
          <w:sz w:val="24"/>
          <w:lang w:val="zh-CN"/>
        </w:rPr>
        <w:t>的文件或与本次采购活动方式相适应的文件及有关附件是本合同不可分割的组成部分，与本合同具有同等法律效力，这些文件包括但不限于：</w:t>
      </w:r>
    </w:p>
    <w:p>
      <w:pPr>
        <w:adjustRightInd w:val="0"/>
        <w:snapToGrid w:val="0"/>
        <w:spacing w:line="360" w:lineRule="auto"/>
        <w:ind w:left="142"/>
        <w:jc w:val="left"/>
        <w:rPr>
          <w:rFonts w:hint="eastAsia" w:ascii="宋体" w:hAnsi="宋体" w:eastAsia="宋体" w:cs="宋体"/>
          <w:sz w:val="24"/>
          <w:lang w:val="zh-CN"/>
        </w:rPr>
      </w:pPr>
      <w:r>
        <w:rPr>
          <w:rFonts w:hint="eastAsia" w:ascii="宋体" w:hAnsi="宋体" w:eastAsia="宋体" w:cs="宋体"/>
          <w:sz w:val="24"/>
          <w:lang w:val="zh-CN"/>
        </w:rPr>
        <w:t>（1）乙方提供的</w:t>
      </w:r>
      <w:r>
        <w:rPr>
          <w:rFonts w:hint="eastAsia" w:ascii="宋体" w:hAnsi="宋体" w:eastAsia="宋体" w:cs="宋体"/>
          <w:sz w:val="24"/>
        </w:rPr>
        <w:t>响应文件</w:t>
      </w:r>
      <w:r>
        <w:rPr>
          <w:rFonts w:hint="eastAsia" w:ascii="宋体" w:hAnsi="宋体" w:eastAsia="宋体" w:cs="宋体"/>
          <w:sz w:val="24"/>
          <w:lang w:val="zh-CN"/>
        </w:rPr>
        <w:t>和</w:t>
      </w:r>
      <w:r>
        <w:rPr>
          <w:rFonts w:hint="eastAsia" w:ascii="宋体" w:hAnsi="宋体" w:eastAsia="宋体" w:cs="宋体"/>
          <w:sz w:val="24"/>
        </w:rPr>
        <w:t>投标</w:t>
      </w:r>
      <w:r>
        <w:rPr>
          <w:rFonts w:hint="eastAsia" w:ascii="宋体" w:hAnsi="宋体" w:eastAsia="宋体" w:cs="宋体"/>
          <w:sz w:val="24"/>
          <w:lang w:val="zh-CN"/>
        </w:rPr>
        <w:t xml:space="preserve">报价表；           </w:t>
      </w:r>
    </w:p>
    <w:p>
      <w:pPr>
        <w:adjustRightInd w:val="0"/>
        <w:snapToGrid w:val="0"/>
        <w:spacing w:line="360" w:lineRule="auto"/>
        <w:ind w:left="142"/>
        <w:jc w:val="left"/>
        <w:rPr>
          <w:rFonts w:hint="eastAsia" w:ascii="宋体" w:hAnsi="宋体" w:eastAsia="宋体" w:cs="宋体"/>
          <w:sz w:val="24"/>
          <w:lang w:val="zh-CN"/>
        </w:rPr>
      </w:pPr>
      <w:r>
        <w:rPr>
          <w:rFonts w:hint="eastAsia" w:ascii="宋体" w:hAnsi="宋体" w:eastAsia="宋体" w:cs="宋体"/>
          <w:sz w:val="24"/>
          <w:lang w:val="zh-CN"/>
        </w:rPr>
        <w:t>（2）供货一览表；</w:t>
      </w:r>
    </w:p>
    <w:p>
      <w:pPr>
        <w:adjustRightInd w:val="0"/>
        <w:snapToGrid w:val="0"/>
        <w:spacing w:line="360" w:lineRule="auto"/>
        <w:ind w:left="142"/>
        <w:jc w:val="left"/>
        <w:rPr>
          <w:rFonts w:hint="eastAsia" w:ascii="宋体" w:hAnsi="宋体" w:eastAsia="宋体" w:cs="宋体"/>
          <w:sz w:val="24"/>
          <w:lang w:val="zh-CN"/>
        </w:rPr>
      </w:pPr>
      <w:r>
        <w:rPr>
          <w:rFonts w:hint="eastAsia" w:ascii="宋体" w:hAnsi="宋体" w:eastAsia="宋体" w:cs="宋体"/>
          <w:sz w:val="24"/>
          <w:lang w:val="zh-CN"/>
        </w:rPr>
        <w:t xml:space="preserve">（3）交货一览表；                               </w:t>
      </w:r>
    </w:p>
    <w:p>
      <w:pPr>
        <w:adjustRightInd w:val="0"/>
        <w:snapToGrid w:val="0"/>
        <w:spacing w:line="360" w:lineRule="auto"/>
        <w:ind w:left="142"/>
        <w:jc w:val="left"/>
        <w:rPr>
          <w:rFonts w:hint="eastAsia" w:ascii="宋体" w:hAnsi="宋体" w:eastAsia="宋体" w:cs="宋体"/>
          <w:sz w:val="24"/>
          <w:lang w:val="zh-CN"/>
        </w:rPr>
      </w:pPr>
      <w:r>
        <w:rPr>
          <w:rFonts w:hint="eastAsia" w:ascii="宋体" w:hAnsi="宋体" w:eastAsia="宋体" w:cs="宋体"/>
          <w:sz w:val="24"/>
          <w:lang w:val="zh-CN"/>
        </w:rPr>
        <w:t>（4）技术规格响应表；</w:t>
      </w:r>
    </w:p>
    <w:p>
      <w:pPr>
        <w:adjustRightInd w:val="0"/>
        <w:snapToGrid w:val="0"/>
        <w:spacing w:line="360" w:lineRule="auto"/>
        <w:ind w:left="142"/>
        <w:jc w:val="left"/>
        <w:rPr>
          <w:rFonts w:hint="eastAsia" w:ascii="宋体" w:hAnsi="宋体" w:eastAsia="宋体" w:cs="宋体"/>
          <w:sz w:val="24"/>
          <w:lang w:val="zh-CN"/>
        </w:rPr>
      </w:pPr>
      <w:r>
        <w:rPr>
          <w:rFonts w:hint="eastAsia" w:ascii="宋体" w:hAnsi="宋体" w:eastAsia="宋体" w:cs="宋体"/>
          <w:sz w:val="24"/>
          <w:lang w:val="zh-CN"/>
        </w:rPr>
        <w:t xml:space="preserve">（5）投标承诺；                                 </w:t>
      </w:r>
    </w:p>
    <w:p>
      <w:pPr>
        <w:adjustRightInd w:val="0"/>
        <w:snapToGrid w:val="0"/>
        <w:spacing w:line="360" w:lineRule="auto"/>
        <w:ind w:left="142"/>
        <w:jc w:val="left"/>
        <w:rPr>
          <w:rFonts w:hint="eastAsia" w:ascii="宋体" w:hAnsi="宋体" w:eastAsia="宋体" w:cs="宋体"/>
          <w:sz w:val="24"/>
          <w:lang w:val="zh-CN"/>
        </w:rPr>
      </w:pPr>
      <w:r>
        <w:rPr>
          <w:rFonts w:hint="eastAsia" w:ascii="宋体" w:hAnsi="宋体" w:eastAsia="宋体" w:cs="宋体"/>
          <w:sz w:val="24"/>
          <w:lang w:val="zh-CN"/>
        </w:rPr>
        <w:t>（6）服务承诺；</w:t>
      </w:r>
    </w:p>
    <w:p>
      <w:pPr>
        <w:adjustRightInd w:val="0"/>
        <w:snapToGrid w:val="0"/>
        <w:spacing w:line="360" w:lineRule="auto"/>
        <w:ind w:left="142"/>
        <w:jc w:val="left"/>
        <w:rPr>
          <w:rFonts w:hint="eastAsia" w:ascii="宋体" w:hAnsi="宋体" w:eastAsia="宋体" w:cs="宋体"/>
          <w:sz w:val="24"/>
          <w:lang w:val="zh-CN"/>
        </w:rPr>
      </w:pPr>
      <w:r>
        <w:rPr>
          <w:rFonts w:hint="eastAsia" w:ascii="宋体" w:hAnsi="宋体" w:eastAsia="宋体" w:cs="宋体"/>
          <w:sz w:val="24"/>
          <w:lang w:val="zh-CN"/>
        </w:rPr>
        <w:t>（7）</w:t>
      </w:r>
      <w:r>
        <w:rPr>
          <w:rFonts w:hint="eastAsia" w:ascii="宋体" w:hAnsi="宋体" w:eastAsia="宋体" w:cs="宋体"/>
          <w:sz w:val="24"/>
        </w:rPr>
        <w:t>成交</w:t>
      </w:r>
      <w:r>
        <w:rPr>
          <w:rFonts w:hint="eastAsia" w:ascii="宋体" w:hAnsi="宋体" w:eastAsia="宋体" w:cs="宋体"/>
          <w:sz w:val="24"/>
          <w:lang w:val="zh-CN"/>
        </w:rPr>
        <w:t xml:space="preserve">通知书；                               </w:t>
      </w:r>
    </w:p>
    <w:p>
      <w:pPr>
        <w:adjustRightInd w:val="0"/>
        <w:snapToGrid w:val="0"/>
        <w:spacing w:line="360" w:lineRule="auto"/>
        <w:ind w:left="142"/>
        <w:jc w:val="left"/>
        <w:rPr>
          <w:rFonts w:hint="eastAsia" w:ascii="宋体" w:hAnsi="宋体" w:eastAsia="宋体" w:cs="宋体"/>
          <w:sz w:val="24"/>
          <w:lang w:val="zh-CN"/>
        </w:rPr>
      </w:pPr>
      <w:r>
        <w:rPr>
          <w:rFonts w:hint="eastAsia" w:ascii="宋体" w:hAnsi="宋体" w:eastAsia="宋体" w:cs="宋体"/>
          <w:sz w:val="24"/>
          <w:lang w:val="zh-CN"/>
        </w:rPr>
        <w:t>（8）甲乙双方商定的其他文件等。</w:t>
      </w:r>
    </w:p>
    <w:p>
      <w:pPr>
        <w:autoSpaceDE w:val="0"/>
        <w:autoSpaceDN w:val="0"/>
        <w:adjustRightInd w:val="0"/>
        <w:snapToGrid w:val="0"/>
        <w:spacing w:line="360" w:lineRule="auto"/>
        <w:jc w:val="left"/>
        <w:rPr>
          <w:rFonts w:hint="eastAsia" w:ascii="宋体" w:hAnsi="宋体" w:eastAsia="宋体" w:cs="宋体"/>
          <w:b/>
          <w:bCs/>
          <w:sz w:val="24"/>
          <w:lang w:val="zh-CN"/>
        </w:rPr>
      </w:pPr>
      <w:r>
        <w:rPr>
          <w:rFonts w:hint="eastAsia" w:ascii="宋体" w:hAnsi="宋体" w:eastAsia="宋体" w:cs="宋体"/>
          <w:b/>
          <w:bCs/>
          <w:sz w:val="24"/>
          <w:lang w:val="zh-CN"/>
        </w:rPr>
        <w:t>第四条 权利保证</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乙方应保证甲方在使用该货物或其任何一部分时不受第三方提出侵犯其专利权、版权、商标权或其他权利的起诉。一旦出现侵权，乙方应承担全部责任。</w:t>
      </w:r>
    </w:p>
    <w:p>
      <w:pPr>
        <w:autoSpaceDE w:val="0"/>
        <w:autoSpaceDN w:val="0"/>
        <w:adjustRightInd w:val="0"/>
        <w:snapToGrid w:val="0"/>
        <w:spacing w:line="360" w:lineRule="auto"/>
        <w:jc w:val="left"/>
        <w:rPr>
          <w:rFonts w:hint="eastAsia" w:ascii="宋体" w:hAnsi="宋体" w:eastAsia="宋体" w:cs="宋体"/>
          <w:b/>
          <w:bCs/>
          <w:sz w:val="24"/>
          <w:lang w:val="zh-CN"/>
        </w:rPr>
      </w:pPr>
      <w:r>
        <w:rPr>
          <w:rFonts w:hint="eastAsia" w:ascii="宋体" w:hAnsi="宋体" w:eastAsia="宋体" w:cs="宋体"/>
          <w:b/>
          <w:bCs/>
          <w:sz w:val="24"/>
          <w:lang w:val="zh-CN"/>
        </w:rPr>
        <w:t>第五条 质量保证</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1.乙方所提供的货物的技术规格应与询价文件规定的技术规格及所附的“技术规格响应表”相一致；若技术性能无特殊说明，则按国家有关部门最新颁布的标准及规范为准。</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autoSpaceDE w:val="0"/>
        <w:autoSpaceDN w:val="0"/>
        <w:adjustRightInd w:val="0"/>
        <w:snapToGrid w:val="0"/>
        <w:spacing w:line="360" w:lineRule="auto"/>
        <w:jc w:val="left"/>
        <w:rPr>
          <w:rFonts w:hint="eastAsia" w:ascii="宋体" w:hAnsi="宋体" w:eastAsia="宋体" w:cs="宋体"/>
          <w:b/>
          <w:bCs/>
          <w:sz w:val="24"/>
          <w:lang w:val="zh-CN"/>
        </w:rPr>
      </w:pPr>
      <w:r>
        <w:rPr>
          <w:rFonts w:hint="eastAsia" w:ascii="宋体" w:hAnsi="宋体" w:eastAsia="宋体" w:cs="宋体"/>
          <w:b/>
          <w:bCs/>
          <w:sz w:val="24"/>
          <w:lang w:val="zh-CN"/>
        </w:rPr>
        <w:t>第六条 包装要求</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2.每一包装单元内应附详细的装箱单和质量合格凭证。</w:t>
      </w:r>
    </w:p>
    <w:p>
      <w:pPr>
        <w:autoSpaceDE w:val="0"/>
        <w:autoSpaceDN w:val="0"/>
        <w:adjustRightInd w:val="0"/>
        <w:snapToGrid w:val="0"/>
        <w:spacing w:line="360" w:lineRule="auto"/>
        <w:jc w:val="left"/>
        <w:rPr>
          <w:rFonts w:hint="eastAsia" w:ascii="宋体" w:hAnsi="宋体" w:eastAsia="宋体" w:cs="宋体"/>
          <w:b/>
          <w:bCs/>
          <w:sz w:val="24"/>
          <w:lang w:val="zh-CN"/>
        </w:rPr>
      </w:pPr>
      <w:r>
        <w:rPr>
          <w:rFonts w:hint="eastAsia" w:ascii="宋体" w:hAnsi="宋体" w:eastAsia="宋体" w:cs="宋体"/>
          <w:b/>
          <w:bCs/>
          <w:sz w:val="24"/>
          <w:lang w:val="zh-CN"/>
        </w:rPr>
        <w:t>第七条 交货和验收</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1.乙方应当在合同签订后</w:t>
      </w:r>
      <w:r>
        <w:rPr>
          <w:rFonts w:hint="eastAsia" w:ascii="宋体" w:hAnsi="宋体" w:eastAsia="宋体" w:cs="宋体"/>
          <w:sz w:val="24"/>
          <w:u w:val="single"/>
          <w:lang w:val="zh-CN"/>
        </w:rPr>
        <w:t xml:space="preserve">   </w:t>
      </w:r>
      <w:r>
        <w:rPr>
          <w:rFonts w:hint="eastAsia" w:ascii="宋体" w:hAnsi="宋体" w:eastAsia="宋体" w:cs="宋体"/>
          <w:sz w:val="24"/>
          <w:lang w:val="zh-CN"/>
        </w:rPr>
        <w:t>天内将货物安装调试完毕交付甲方正常使用，地点由甲方指定。询价文件有约定的，从其约定。</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2.乙方交付的货物应当完全符合本合同或者响应文件所规定的货物、数量和规格要求。乙方提供的货物不符合响应文件和合同规定的，甲方有权拒收货物，由此引起的风险，由乙方承担。</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3.货物的到货验收包括：型号、规格、数量、外观质量、及货物包装是否完好。</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5.货物和系统调试验收的标准：按行业通行标准、厂方出厂标准和乙方响应文件的承诺（详见合同附件载明的标准，并不低于国家相关标准）。</w:t>
      </w:r>
    </w:p>
    <w:p>
      <w:pPr>
        <w:autoSpaceDE w:val="0"/>
        <w:autoSpaceDN w:val="0"/>
        <w:adjustRightInd w:val="0"/>
        <w:snapToGrid w:val="0"/>
        <w:spacing w:line="360" w:lineRule="auto"/>
        <w:ind w:right="271" w:rightChars="129"/>
        <w:jc w:val="left"/>
        <w:rPr>
          <w:rFonts w:hint="eastAsia" w:ascii="宋体" w:hAnsi="宋体" w:eastAsia="宋体" w:cs="宋体"/>
          <w:b/>
          <w:bCs/>
          <w:sz w:val="24"/>
          <w:lang w:val="zh-CN"/>
        </w:rPr>
      </w:pPr>
      <w:r>
        <w:rPr>
          <w:rFonts w:hint="eastAsia" w:ascii="宋体" w:hAnsi="宋体" w:eastAsia="宋体" w:cs="宋体"/>
          <w:b/>
          <w:bCs/>
          <w:sz w:val="24"/>
          <w:lang w:val="zh-CN"/>
        </w:rPr>
        <w:t>第八条 伴随服务／售后服务</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1.乙方应按照国家有关法律法规规章和“三包”规定以及合同所附的“服务承诺”提供服务。</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2.除前款规定外，乙方还应提供下列服务：</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（1）货物的现场安装、调试和（或）启动监督；</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（2）就货物的安装、启动、运行及维护等对甲方人员进行免费培训。</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3.若</w:t>
      </w:r>
      <w:r>
        <w:rPr>
          <w:rFonts w:hint="eastAsia" w:ascii="宋体" w:hAnsi="宋体" w:eastAsia="宋体" w:cs="宋体"/>
          <w:sz w:val="24"/>
          <w:lang w:eastAsia="zh-CN"/>
        </w:rPr>
        <w:t>询价文件</w:t>
      </w:r>
      <w:r>
        <w:rPr>
          <w:rFonts w:hint="eastAsia" w:ascii="宋体" w:hAnsi="宋体" w:eastAsia="宋体" w:cs="宋体"/>
          <w:sz w:val="24"/>
          <w:lang w:val="zh-CN"/>
        </w:rPr>
        <w:t>中不包含有关伴随服务或售后服务的承诺，双方作如下约定：</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3.1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3.2所购货物按乙方投标承诺提供免费维护和质量保证，保修费用计入总价。</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3.3保修期内，乙方负责对其提供的货物整机进行维修和系统维护，不再收取任何费用，但不可抗力（如火灾、雷击等）造成的故障除外。</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3.4货物故障报修的响应时间按乙方投标承诺执行。</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3.5若货物故障在检修8工作小时后仍无法排除，乙方应在48小时内免费提供不低于故障货物规格型号档次的备用货物供甲方使用，直至故障货物修复。</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3.6所有货物保修服务方式均为乙方上门保修，即由乙方派员到货物使用现场维修，由此产生的一切费用均由乙方承担。</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3.7保修期后的货物维护由双方协商再定。</w:t>
      </w:r>
    </w:p>
    <w:p>
      <w:pPr>
        <w:autoSpaceDE w:val="0"/>
        <w:autoSpaceDN w:val="0"/>
        <w:adjustRightInd w:val="0"/>
        <w:snapToGrid w:val="0"/>
        <w:spacing w:line="360" w:lineRule="auto"/>
        <w:jc w:val="left"/>
        <w:rPr>
          <w:rFonts w:hint="eastAsia" w:ascii="宋体" w:hAnsi="宋体" w:eastAsia="宋体" w:cs="宋体"/>
          <w:b/>
          <w:bCs/>
          <w:sz w:val="24"/>
          <w:lang w:val="zh-CN"/>
        </w:rPr>
      </w:pPr>
      <w:r>
        <w:rPr>
          <w:rFonts w:hint="eastAsia" w:ascii="宋体" w:hAnsi="宋体" w:eastAsia="宋体" w:cs="宋体"/>
          <w:b/>
          <w:bCs/>
          <w:sz w:val="24"/>
          <w:lang w:val="zh-CN"/>
        </w:rPr>
        <w:t>第九条 履约保证金</w:t>
      </w:r>
    </w:p>
    <w:p>
      <w:pPr>
        <w:adjustRightInd w:val="0"/>
        <w:snapToGrid w:val="0"/>
        <w:spacing w:line="360" w:lineRule="auto"/>
        <w:ind w:left="142" w:firstLine="240" w:firstLineChars="100"/>
        <w:jc w:val="left"/>
        <w:rPr>
          <w:rFonts w:hint="eastAsia" w:ascii="宋体" w:hAnsi="宋体" w:eastAsia="宋体" w:cs="宋体"/>
          <w:sz w:val="24"/>
          <w:lang w:val="zh-CN"/>
        </w:rPr>
      </w:pPr>
      <w:r>
        <w:rPr>
          <w:rFonts w:hint="eastAsia" w:ascii="宋体" w:hAnsi="宋体" w:eastAsia="宋体" w:cs="宋体"/>
          <w:sz w:val="24"/>
        </w:rPr>
        <w:t>1</w:t>
      </w:r>
      <w:r>
        <w:rPr>
          <w:rFonts w:hint="eastAsia" w:ascii="宋体" w:hAnsi="宋体" w:eastAsia="宋体" w:cs="宋体"/>
          <w:sz w:val="24"/>
          <w:lang w:val="zh-CN"/>
        </w:rPr>
        <w:t>.履约保证金的有效期为该项目免费维护期满时止。</w:t>
      </w:r>
    </w:p>
    <w:p>
      <w:pPr>
        <w:adjustRightInd w:val="0"/>
        <w:snapToGrid w:val="0"/>
        <w:spacing w:line="360" w:lineRule="auto"/>
        <w:ind w:left="142" w:firstLine="240" w:firstLineChars="100"/>
        <w:jc w:val="left"/>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.如乙方未能履行合同规定的义务，甲方有权从履约保证金中取得补偿。</w:t>
      </w:r>
    </w:p>
    <w:p>
      <w:pPr>
        <w:adjustRightInd w:val="0"/>
        <w:snapToGrid w:val="0"/>
        <w:spacing w:line="360" w:lineRule="auto"/>
        <w:ind w:left="142" w:firstLine="240" w:firstLineChars="100"/>
        <w:jc w:val="left"/>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.履约保证金扣除甲方应得的补偿后的余额在有效期满后七工作日内无息退还给乙方。</w:t>
      </w:r>
    </w:p>
    <w:p>
      <w:pPr>
        <w:autoSpaceDE w:val="0"/>
        <w:autoSpaceDN w:val="0"/>
        <w:adjustRightInd w:val="0"/>
        <w:snapToGrid w:val="0"/>
        <w:spacing w:line="360" w:lineRule="auto"/>
        <w:jc w:val="left"/>
        <w:rPr>
          <w:rFonts w:hint="eastAsia" w:ascii="宋体" w:hAnsi="宋体" w:eastAsia="宋体" w:cs="宋体"/>
          <w:b/>
          <w:bCs/>
          <w:i/>
          <w:iCs/>
          <w:sz w:val="24"/>
          <w:lang w:val="zh-CN"/>
        </w:rPr>
      </w:pPr>
      <w:r>
        <w:rPr>
          <w:rFonts w:hint="eastAsia" w:ascii="宋体" w:hAnsi="宋体" w:eastAsia="宋体" w:cs="宋体"/>
          <w:b/>
          <w:bCs/>
          <w:sz w:val="24"/>
          <w:lang w:val="zh-CN"/>
        </w:rPr>
        <w:t>第十条 合同款支付</w:t>
      </w:r>
    </w:p>
    <w:p>
      <w:pPr>
        <w:adjustRightInd w:val="0"/>
        <w:snapToGrid w:val="0"/>
        <w:spacing w:line="360" w:lineRule="auto"/>
        <w:ind w:left="142" w:firstLine="240" w:firstLineChars="100"/>
        <w:jc w:val="left"/>
        <w:rPr>
          <w:rFonts w:hint="eastAsia" w:ascii="宋体" w:hAnsi="宋体" w:eastAsia="宋体" w:cs="宋体"/>
          <w:sz w:val="24"/>
          <w:lang w:val="zh-CN"/>
        </w:rPr>
      </w:pPr>
      <w:r>
        <w:rPr>
          <w:rFonts w:hint="eastAsia" w:ascii="宋体" w:hAnsi="宋体" w:eastAsia="宋体" w:cs="宋体"/>
          <w:sz w:val="24"/>
          <w:lang w:val="zh-CN"/>
        </w:rPr>
        <w:t>1.本合同项下所有款项均以人民币支付。</w:t>
      </w:r>
    </w:p>
    <w:p>
      <w:pPr>
        <w:adjustRightInd w:val="0"/>
        <w:snapToGrid w:val="0"/>
        <w:spacing w:line="360" w:lineRule="auto"/>
        <w:ind w:left="142" w:firstLine="240" w:firstLineChars="100"/>
        <w:jc w:val="left"/>
        <w:rPr>
          <w:rFonts w:hint="eastAsia" w:ascii="宋体" w:hAnsi="宋体" w:eastAsia="宋体" w:cs="宋体"/>
          <w:sz w:val="24"/>
          <w:lang w:val="zh-CN"/>
        </w:rPr>
      </w:pPr>
      <w:r>
        <w:rPr>
          <w:rFonts w:hint="eastAsia" w:ascii="宋体" w:hAnsi="宋体" w:eastAsia="宋体" w:cs="宋体"/>
          <w:sz w:val="24"/>
          <w:lang w:val="zh-CN"/>
        </w:rPr>
        <w:t>2.本合同项下的采购资金由甲方自行支付，乙方向甲方开具发票。</w:t>
      </w:r>
    </w:p>
    <w:p>
      <w:pPr>
        <w:adjustRightInd w:val="0"/>
        <w:snapToGrid w:val="0"/>
        <w:spacing w:line="360" w:lineRule="auto"/>
        <w:ind w:left="142" w:firstLine="240" w:firstLineChars="100"/>
        <w:jc w:val="left"/>
        <w:rPr>
          <w:rFonts w:hint="eastAsia" w:ascii="宋体" w:hAnsi="宋体" w:eastAsia="宋体" w:cs="宋体"/>
          <w:sz w:val="24"/>
          <w:lang w:val="zh-CN"/>
        </w:rPr>
      </w:pPr>
      <w:r>
        <w:rPr>
          <w:rFonts w:hint="eastAsia" w:ascii="宋体" w:hAnsi="宋体" w:eastAsia="宋体" w:cs="宋体"/>
          <w:sz w:val="24"/>
          <w:lang w:val="zh-CN"/>
        </w:rPr>
        <w:t>3.付款条件：详见询价文件。</w:t>
      </w:r>
    </w:p>
    <w:p>
      <w:pPr>
        <w:autoSpaceDE w:val="0"/>
        <w:autoSpaceDN w:val="0"/>
        <w:adjustRightInd w:val="0"/>
        <w:snapToGrid w:val="0"/>
        <w:spacing w:line="360" w:lineRule="auto"/>
        <w:jc w:val="left"/>
        <w:rPr>
          <w:rFonts w:hint="eastAsia" w:ascii="宋体" w:hAnsi="宋体" w:eastAsia="宋体" w:cs="宋体"/>
          <w:b/>
          <w:bCs/>
          <w:sz w:val="24"/>
          <w:lang w:val="zh-CN"/>
        </w:rPr>
      </w:pPr>
      <w:r>
        <w:rPr>
          <w:rFonts w:hint="eastAsia" w:ascii="宋体" w:hAnsi="宋体" w:eastAsia="宋体" w:cs="宋体"/>
          <w:b/>
          <w:bCs/>
          <w:sz w:val="24"/>
          <w:lang w:val="zh-CN"/>
        </w:rPr>
        <w:t>第十一条 违约责任</w:t>
      </w:r>
    </w:p>
    <w:p>
      <w:pPr>
        <w:adjustRightInd w:val="0"/>
        <w:snapToGrid w:val="0"/>
        <w:spacing w:line="360" w:lineRule="auto"/>
        <w:ind w:left="142" w:firstLine="240" w:firstLineChars="100"/>
        <w:jc w:val="left"/>
        <w:rPr>
          <w:rFonts w:hint="eastAsia" w:ascii="宋体" w:hAnsi="宋体" w:eastAsia="宋体" w:cs="宋体"/>
          <w:sz w:val="24"/>
          <w:lang w:val="zh-CN"/>
        </w:rPr>
      </w:pPr>
      <w:r>
        <w:rPr>
          <w:rFonts w:hint="eastAsia" w:ascii="宋体" w:hAnsi="宋体" w:eastAsia="宋体" w:cs="宋体"/>
          <w:sz w:val="24"/>
          <w:lang w:val="zh-CN"/>
        </w:rPr>
        <w:t>1.甲方无正当理由拒收货物、拒付货物款的，由甲方向乙方偿付合同总价的5%违约金。</w:t>
      </w:r>
    </w:p>
    <w:p>
      <w:pPr>
        <w:adjustRightInd w:val="0"/>
        <w:snapToGrid w:val="0"/>
        <w:spacing w:line="360" w:lineRule="auto"/>
        <w:ind w:left="142" w:firstLine="240" w:firstLineChars="100"/>
        <w:jc w:val="left"/>
        <w:rPr>
          <w:rFonts w:hint="eastAsia" w:ascii="宋体" w:hAnsi="宋体" w:eastAsia="宋体" w:cs="宋体"/>
          <w:sz w:val="24"/>
          <w:lang w:val="zh-CN"/>
        </w:rPr>
      </w:pPr>
      <w:r>
        <w:rPr>
          <w:rFonts w:hint="eastAsia" w:ascii="宋体" w:hAnsi="宋体" w:eastAsia="宋体" w:cs="宋体"/>
          <w:sz w:val="24"/>
          <w:lang w:val="zh-CN"/>
        </w:rPr>
        <w:t>2.甲方未按合同规定的期限向乙方支付货款的，每逾期1天甲方向乙方偿付欠款总额的</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‰滞纳金，但累计滞纳金总额不超过欠款总额的</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 。</w:t>
      </w:r>
    </w:p>
    <w:p>
      <w:pPr>
        <w:adjustRightInd w:val="0"/>
        <w:snapToGrid w:val="0"/>
        <w:spacing w:line="360" w:lineRule="auto"/>
        <w:ind w:left="142" w:firstLine="240" w:firstLineChars="100"/>
        <w:jc w:val="left"/>
        <w:rPr>
          <w:rFonts w:hint="eastAsia" w:ascii="宋体" w:hAnsi="宋体" w:eastAsia="宋体" w:cs="宋体"/>
          <w:sz w:val="24"/>
          <w:lang w:val="zh-CN"/>
        </w:rPr>
      </w:pPr>
      <w:r>
        <w:rPr>
          <w:rFonts w:hint="eastAsia" w:ascii="宋体" w:hAnsi="宋体" w:eastAsia="宋体" w:cs="宋体"/>
          <w:sz w:val="24"/>
          <w:lang w:val="zh-CN"/>
        </w:rPr>
        <w:t>3.如乙方不能交付货物、完成安装调试的，甲方有权扣留全部履约保证金；同时乙方应向甲方支付合同总价</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%的违约金。</w:t>
      </w:r>
    </w:p>
    <w:p>
      <w:pPr>
        <w:adjustRightInd w:val="0"/>
        <w:snapToGrid w:val="0"/>
        <w:spacing w:line="360" w:lineRule="auto"/>
        <w:ind w:left="142" w:firstLine="240" w:firstLineChars="100"/>
        <w:jc w:val="left"/>
        <w:rPr>
          <w:rFonts w:hint="eastAsia" w:ascii="宋体" w:hAnsi="宋体" w:eastAsia="宋体" w:cs="宋体"/>
          <w:sz w:val="24"/>
          <w:lang w:val="zh-CN"/>
        </w:rPr>
      </w:pPr>
      <w:r>
        <w:rPr>
          <w:rFonts w:hint="eastAsia" w:ascii="宋体" w:hAnsi="宋体" w:eastAsia="宋体" w:cs="宋体"/>
          <w:sz w:val="24"/>
          <w:lang w:val="zh-CN"/>
        </w:rPr>
        <w:t>4.乙方逾期交付的，每逾期1天，乙方向甲方偿付合同总额的</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‰的滞纳金。如乙方逾期交付达10天，甲方有权解除合同，解除合同的通知自到达乙方时生效。</w:t>
      </w:r>
    </w:p>
    <w:p>
      <w:pPr>
        <w:adjustRightInd w:val="0"/>
        <w:snapToGrid w:val="0"/>
        <w:spacing w:line="360" w:lineRule="auto"/>
        <w:ind w:left="142" w:firstLine="240" w:firstLineChars="100"/>
        <w:jc w:val="left"/>
        <w:rPr>
          <w:rFonts w:hint="eastAsia" w:ascii="宋体" w:hAnsi="宋体" w:eastAsia="宋体" w:cs="宋体"/>
          <w:sz w:val="24"/>
          <w:lang w:val="zh-CN"/>
        </w:rPr>
      </w:pPr>
      <w:r>
        <w:rPr>
          <w:rFonts w:hint="eastAsia" w:ascii="宋体" w:hAnsi="宋体" w:eastAsia="宋体" w:cs="宋体"/>
          <w:sz w:val="24"/>
          <w:lang w:val="zh-CN"/>
        </w:rPr>
        <w:t>5.乙方所交付的货物品种、型号、规格不符合合同规定的，甲方有权拒收。甲方拒收的，乙方应向甲方支付货款总额</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%的违约金。甲方未拒收的，</w:t>
      </w:r>
      <w:r>
        <w:rPr>
          <w:rFonts w:hint="eastAsia" w:ascii="宋体" w:hAnsi="宋体" w:eastAsia="宋体" w:cs="宋体"/>
          <w:sz w:val="24"/>
        </w:rPr>
        <w:t>招标</w:t>
      </w:r>
      <w:r>
        <w:rPr>
          <w:rFonts w:hint="eastAsia" w:ascii="宋体" w:hAnsi="宋体" w:eastAsia="宋体" w:cs="宋体"/>
          <w:sz w:val="24"/>
          <w:lang w:val="zh-CN"/>
        </w:rPr>
        <w:t>代理机构发现后将向有关部门反映，并责成乙方按照采购结果提供货物和服务，同时视情</w:t>
      </w:r>
      <w:r>
        <w:rPr>
          <w:rFonts w:hint="eastAsia" w:ascii="宋体" w:hAnsi="宋体" w:eastAsia="宋体" w:cs="宋体"/>
          <w:sz w:val="24"/>
        </w:rPr>
        <w:t>况</w:t>
      </w:r>
      <w:r>
        <w:rPr>
          <w:rFonts w:hint="eastAsia" w:ascii="宋体" w:hAnsi="宋体" w:eastAsia="宋体" w:cs="宋体"/>
          <w:sz w:val="24"/>
          <w:lang w:val="zh-CN"/>
        </w:rPr>
        <w:t>给予不退还部分或全部履约保证金、暂停一至三年参加我公司组织的</w:t>
      </w:r>
      <w:r>
        <w:rPr>
          <w:rFonts w:hint="eastAsia" w:ascii="宋体" w:hAnsi="宋体" w:eastAsia="宋体" w:cs="宋体"/>
          <w:sz w:val="24"/>
        </w:rPr>
        <w:t>招标</w:t>
      </w:r>
      <w:r>
        <w:rPr>
          <w:rFonts w:hint="eastAsia" w:ascii="宋体" w:hAnsi="宋体" w:eastAsia="宋体" w:cs="宋体"/>
          <w:sz w:val="24"/>
          <w:lang w:val="zh-CN"/>
        </w:rPr>
        <w:t>活动。</w:t>
      </w:r>
    </w:p>
    <w:p>
      <w:pPr>
        <w:adjustRightInd w:val="0"/>
        <w:snapToGrid w:val="0"/>
        <w:spacing w:line="360" w:lineRule="auto"/>
        <w:ind w:left="142" w:firstLine="240" w:firstLineChars="100"/>
        <w:jc w:val="left"/>
        <w:rPr>
          <w:rFonts w:hint="eastAsia" w:ascii="宋体" w:hAnsi="宋体" w:eastAsia="宋体" w:cs="宋体"/>
          <w:sz w:val="24"/>
          <w:lang w:val="zh-CN"/>
        </w:rPr>
      </w:pPr>
      <w:r>
        <w:rPr>
          <w:rFonts w:hint="eastAsia" w:ascii="宋体" w:hAnsi="宋体" w:eastAsia="宋体" w:cs="宋体"/>
          <w:sz w:val="24"/>
          <w:lang w:val="zh-CN"/>
        </w:rPr>
        <w:t>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adjustRightInd w:val="0"/>
        <w:snapToGrid w:val="0"/>
        <w:spacing w:line="360" w:lineRule="auto"/>
        <w:ind w:left="142" w:firstLine="240" w:firstLineChars="100"/>
        <w:jc w:val="left"/>
        <w:rPr>
          <w:rFonts w:hint="eastAsia" w:ascii="宋体" w:hAnsi="宋体" w:eastAsia="宋体" w:cs="宋体"/>
          <w:sz w:val="24"/>
          <w:lang w:val="zh-CN"/>
        </w:rPr>
      </w:pPr>
      <w:r>
        <w:rPr>
          <w:rFonts w:hint="eastAsia" w:ascii="宋体" w:hAnsi="宋体" w:eastAsia="宋体" w:cs="宋体"/>
          <w:sz w:val="24"/>
          <w:lang w:val="zh-CN"/>
        </w:rPr>
        <w:t>7.乙方未按本合同第九条的规定向甲方交付履约保证金的，应按应交付履约保证金的100%向甲方支付违约金，该违约金的支付不影响乙方应承担的其他违约责任。</w:t>
      </w:r>
    </w:p>
    <w:p>
      <w:pPr>
        <w:adjustRightInd w:val="0"/>
        <w:snapToGrid w:val="0"/>
        <w:spacing w:line="360" w:lineRule="auto"/>
        <w:ind w:left="142" w:firstLine="240" w:firstLineChars="100"/>
        <w:jc w:val="left"/>
        <w:rPr>
          <w:rFonts w:hint="eastAsia" w:ascii="宋体" w:hAnsi="宋体" w:eastAsia="宋体" w:cs="宋体"/>
          <w:sz w:val="24"/>
          <w:lang w:val="zh-CN"/>
        </w:rPr>
      </w:pPr>
      <w:r>
        <w:rPr>
          <w:rFonts w:hint="eastAsia" w:ascii="宋体" w:hAnsi="宋体" w:eastAsia="宋体" w:cs="宋体"/>
          <w:sz w:val="24"/>
          <w:lang w:val="zh-CN"/>
        </w:rPr>
        <w:t>8.乙方未按本合同的规定和“服务承诺”提供伴随服务/售后服务的，应按合同总价款的5 %向甲方承担违约责任。</w:t>
      </w:r>
    </w:p>
    <w:p>
      <w:pPr>
        <w:adjustRightInd w:val="0"/>
        <w:snapToGrid w:val="0"/>
        <w:spacing w:line="360" w:lineRule="auto"/>
        <w:ind w:left="142" w:firstLine="240" w:firstLineChars="100"/>
        <w:jc w:val="left"/>
        <w:rPr>
          <w:rFonts w:hint="eastAsia" w:ascii="宋体" w:hAnsi="宋体" w:eastAsia="宋体" w:cs="宋体"/>
          <w:sz w:val="24"/>
          <w:lang w:val="zh-CN"/>
        </w:rPr>
      </w:pPr>
      <w:r>
        <w:rPr>
          <w:rFonts w:hint="eastAsia" w:ascii="宋体" w:hAnsi="宋体" w:eastAsia="宋体" w:cs="宋体"/>
          <w:sz w:val="24"/>
          <w:lang w:val="zh-CN"/>
        </w:rPr>
        <w:t>9.乙方在承担上述4-7款一项或多项违约责任后，仍应继续履行合同规定的义务（甲方解除合同的除外）。甲方未能及时追究乙方的任何一项违约责任并不表明甲方放弃追究乙方该项或其他违约责任。</w:t>
      </w:r>
    </w:p>
    <w:p>
      <w:pPr>
        <w:adjustRightInd w:val="0"/>
        <w:snapToGrid w:val="0"/>
        <w:spacing w:line="360" w:lineRule="auto"/>
        <w:ind w:left="142" w:firstLine="240" w:firstLineChars="100"/>
        <w:jc w:val="left"/>
        <w:rPr>
          <w:rFonts w:hint="eastAsia" w:ascii="宋体" w:hAnsi="宋体" w:eastAsia="宋体" w:cs="宋体"/>
          <w:sz w:val="24"/>
          <w:lang w:val="zh-CN"/>
        </w:rPr>
      </w:pPr>
      <w:r>
        <w:rPr>
          <w:rFonts w:hint="eastAsia" w:ascii="宋体" w:hAnsi="宋体" w:eastAsia="宋体" w:cs="宋体"/>
          <w:sz w:val="24"/>
          <w:lang w:val="zh-CN"/>
        </w:rPr>
        <w:t>10.乙方投标属虚假承诺，或经权威部门监测提供的货物不能满足询价文件要求，或是由于乙方的过错造成合同无法继续履行的，乙方履约保证金不予退还外，还应向甲方支付不少于合同总价</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%赔偿金。</w:t>
      </w:r>
    </w:p>
    <w:p>
      <w:pPr>
        <w:adjustRightInd w:val="0"/>
        <w:snapToGrid w:val="0"/>
        <w:spacing w:line="360" w:lineRule="auto"/>
        <w:ind w:left="142"/>
        <w:jc w:val="left"/>
        <w:rPr>
          <w:rFonts w:hint="eastAsia" w:ascii="宋体" w:hAnsi="宋体" w:eastAsia="宋体" w:cs="宋体"/>
          <w:b/>
          <w:bCs/>
          <w:sz w:val="24"/>
          <w:lang w:val="zh-CN"/>
        </w:rPr>
      </w:pPr>
      <w:r>
        <w:rPr>
          <w:rFonts w:hint="eastAsia" w:ascii="宋体" w:hAnsi="宋体" w:eastAsia="宋体" w:cs="宋体"/>
          <w:b/>
          <w:bCs/>
          <w:sz w:val="24"/>
          <w:lang w:val="zh-CN"/>
        </w:rPr>
        <w:t>第十二条 合同的变更和终止</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1.除规定的情形外，本合同一经签订，甲乙双方不得擅自变更、中止或终止合同。</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2.除发生法律规定的不能预见、不能避免并不能克服的客观情况外，甲乙双方不得放弃或拒绝履行合同。乙方放弃或拒绝履行合同，保证金不予退还，在三年内不得参加我公司组织的政府采购活动。</w:t>
      </w:r>
    </w:p>
    <w:p>
      <w:pPr>
        <w:adjustRightInd w:val="0"/>
        <w:snapToGrid w:val="0"/>
        <w:spacing w:line="360" w:lineRule="auto"/>
        <w:jc w:val="left"/>
        <w:rPr>
          <w:rFonts w:hint="eastAsia" w:ascii="宋体" w:hAnsi="宋体" w:eastAsia="宋体" w:cs="宋体"/>
          <w:b/>
          <w:bCs/>
          <w:sz w:val="24"/>
          <w:lang w:val="zh-CN"/>
        </w:rPr>
      </w:pPr>
      <w:r>
        <w:rPr>
          <w:rFonts w:hint="eastAsia" w:ascii="宋体" w:hAnsi="宋体" w:eastAsia="宋体" w:cs="宋体"/>
          <w:b/>
          <w:bCs/>
          <w:sz w:val="24"/>
          <w:lang w:val="zh-CN"/>
        </w:rPr>
        <w:t>第十三条 合同的转让</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乙方不得擅自部分或全部转让其应履行的合同义务。</w:t>
      </w:r>
    </w:p>
    <w:p>
      <w:pPr>
        <w:adjustRightInd w:val="0"/>
        <w:snapToGrid w:val="0"/>
        <w:spacing w:line="360" w:lineRule="auto"/>
        <w:jc w:val="left"/>
        <w:rPr>
          <w:rFonts w:hint="eastAsia" w:ascii="宋体" w:hAnsi="宋体" w:eastAsia="宋体" w:cs="宋体"/>
          <w:b/>
          <w:bCs/>
          <w:sz w:val="24"/>
          <w:lang w:val="zh-CN"/>
        </w:rPr>
      </w:pPr>
      <w:r>
        <w:rPr>
          <w:rFonts w:hint="eastAsia" w:ascii="宋体" w:hAnsi="宋体" w:eastAsia="宋体" w:cs="宋体"/>
          <w:b/>
          <w:bCs/>
          <w:sz w:val="24"/>
          <w:lang w:val="zh-CN"/>
        </w:rPr>
        <w:t>第十四条 争议的解决</w:t>
      </w:r>
    </w:p>
    <w:p>
      <w:pPr>
        <w:adjustRightInd w:val="0"/>
        <w:snapToGrid w:val="0"/>
        <w:spacing w:line="360" w:lineRule="auto"/>
        <w:ind w:left="142" w:firstLine="240" w:firstLineChars="100"/>
        <w:jc w:val="left"/>
        <w:rPr>
          <w:rFonts w:hint="eastAsia" w:ascii="宋体" w:hAnsi="宋体" w:eastAsia="宋体" w:cs="宋体"/>
          <w:sz w:val="24"/>
          <w:lang w:val="zh-CN"/>
        </w:rPr>
      </w:pPr>
      <w:r>
        <w:rPr>
          <w:rFonts w:hint="eastAsia" w:ascii="宋体" w:hAnsi="宋体" w:eastAsia="宋体" w:cs="宋体"/>
          <w:sz w:val="24"/>
          <w:lang w:val="zh-CN"/>
        </w:rPr>
        <w:t>1.因货物的质量问题发生争议的，应当邀请国家认可的质量检测机构对货物质量进行鉴定。货物符合标准的，鉴定费由甲方承担；货物不符合质量标准的，鉴定费由乙方承担。</w:t>
      </w:r>
    </w:p>
    <w:p>
      <w:pPr>
        <w:adjustRightInd w:val="0"/>
        <w:snapToGrid w:val="0"/>
        <w:spacing w:line="360" w:lineRule="auto"/>
        <w:ind w:left="142" w:firstLine="240" w:firstLineChars="100"/>
        <w:jc w:val="left"/>
        <w:rPr>
          <w:rFonts w:hint="eastAsia" w:ascii="宋体" w:hAnsi="宋体" w:eastAsia="宋体" w:cs="宋体"/>
          <w:sz w:val="24"/>
          <w:lang w:val="zh-CN"/>
        </w:rPr>
      </w:pPr>
      <w:r>
        <w:rPr>
          <w:rFonts w:hint="eastAsia" w:ascii="宋体" w:hAnsi="宋体" w:eastAsia="宋体" w:cs="宋体"/>
          <w:sz w:val="24"/>
          <w:lang w:val="zh-CN"/>
        </w:rPr>
        <w:t>2.因履行本合同引起的或与本合同有关的争议，甲、乙双方应首先通过友好协商解决，如果协商不能解决争议，则采取以下第（ ）种方式解决争议：</w:t>
      </w:r>
    </w:p>
    <w:p>
      <w:pPr>
        <w:adjustRightInd w:val="0"/>
        <w:snapToGrid w:val="0"/>
        <w:spacing w:line="360" w:lineRule="auto"/>
        <w:ind w:left="142"/>
        <w:jc w:val="left"/>
        <w:rPr>
          <w:rFonts w:hint="eastAsia" w:ascii="宋体" w:hAnsi="宋体" w:eastAsia="宋体" w:cs="宋体"/>
          <w:sz w:val="24"/>
          <w:lang w:val="zh-CN"/>
        </w:rPr>
      </w:pPr>
      <w:r>
        <w:rPr>
          <w:rFonts w:hint="eastAsia" w:ascii="宋体" w:hAnsi="宋体" w:eastAsia="宋体" w:cs="宋体"/>
          <w:sz w:val="24"/>
          <w:lang w:val="zh-CN"/>
        </w:rPr>
        <w:t>（1）向甲方所在地有管辖权的人民法院提起诉讼；</w:t>
      </w:r>
    </w:p>
    <w:p>
      <w:pPr>
        <w:adjustRightInd w:val="0"/>
        <w:snapToGrid w:val="0"/>
        <w:spacing w:line="360" w:lineRule="auto"/>
        <w:ind w:left="142"/>
        <w:jc w:val="left"/>
        <w:rPr>
          <w:rFonts w:hint="eastAsia" w:ascii="宋体" w:hAnsi="宋体" w:eastAsia="宋体" w:cs="宋体"/>
          <w:sz w:val="24"/>
          <w:lang w:val="zh-CN"/>
        </w:rPr>
      </w:pPr>
      <w:r>
        <w:rPr>
          <w:rFonts w:hint="eastAsia" w:ascii="宋体" w:hAnsi="宋体" w:eastAsia="宋体" w:cs="宋体"/>
          <w:sz w:val="24"/>
          <w:lang w:val="zh-CN"/>
        </w:rPr>
        <w:t>（2）向仲裁委员会按其仲裁规则申请仲裁。</w:t>
      </w:r>
    </w:p>
    <w:p>
      <w:pPr>
        <w:adjustRightInd w:val="0"/>
        <w:snapToGrid w:val="0"/>
        <w:spacing w:line="360" w:lineRule="auto"/>
        <w:ind w:left="142"/>
        <w:jc w:val="left"/>
        <w:rPr>
          <w:rFonts w:hint="eastAsia" w:ascii="宋体" w:hAnsi="宋体" w:eastAsia="宋体" w:cs="宋体"/>
          <w:sz w:val="24"/>
          <w:lang w:val="zh-CN"/>
        </w:rPr>
      </w:pPr>
      <w:r>
        <w:rPr>
          <w:rFonts w:hint="eastAsia" w:ascii="宋体" w:hAnsi="宋体" w:eastAsia="宋体" w:cs="宋体"/>
          <w:sz w:val="24"/>
          <w:lang w:val="zh-CN"/>
        </w:rPr>
        <w:t>如没有约定，默认采取第2种方式解决争议。</w:t>
      </w:r>
    </w:p>
    <w:p>
      <w:pPr>
        <w:adjustRightInd w:val="0"/>
        <w:snapToGrid w:val="0"/>
        <w:spacing w:line="360" w:lineRule="auto"/>
        <w:ind w:left="142" w:firstLine="240" w:firstLineChars="100"/>
        <w:jc w:val="left"/>
        <w:rPr>
          <w:rFonts w:hint="eastAsia" w:ascii="宋体" w:hAnsi="宋体" w:eastAsia="宋体" w:cs="宋体"/>
          <w:sz w:val="24"/>
          <w:lang w:val="zh-CN"/>
        </w:rPr>
      </w:pPr>
      <w:r>
        <w:rPr>
          <w:rFonts w:hint="eastAsia" w:ascii="宋体" w:hAnsi="宋体" w:eastAsia="宋体" w:cs="宋体"/>
          <w:sz w:val="24"/>
          <w:lang w:val="zh-CN"/>
        </w:rPr>
        <w:t>3.在仲裁期间，本合同应继续履行。</w:t>
      </w:r>
    </w:p>
    <w:p>
      <w:pPr>
        <w:adjustRightInd w:val="0"/>
        <w:snapToGrid w:val="0"/>
        <w:spacing w:line="360" w:lineRule="auto"/>
        <w:jc w:val="left"/>
        <w:rPr>
          <w:rFonts w:hint="eastAsia" w:ascii="宋体" w:hAnsi="宋体" w:eastAsia="宋体" w:cs="宋体"/>
          <w:b/>
          <w:bCs/>
          <w:sz w:val="24"/>
          <w:lang w:val="zh-CN"/>
        </w:rPr>
      </w:pPr>
      <w:r>
        <w:rPr>
          <w:rFonts w:hint="eastAsia" w:ascii="宋体" w:hAnsi="宋体" w:eastAsia="宋体" w:cs="宋体"/>
          <w:b/>
          <w:bCs/>
          <w:sz w:val="24"/>
          <w:lang w:val="zh-CN"/>
        </w:rPr>
        <w:t xml:space="preserve">第十五条 诚实信用 </w:t>
      </w:r>
    </w:p>
    <w:p>
      <w:pPr>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乙方应诚实信用，严格按照</w:t>
      </w:r>
      <w:r>
        <w:rPr>
          <w:rFonts w:hint="eastAsia" w:ascii="宋体" w:hAnsi="宋体" w:eastAsia="宋体" w:cs="宋体"/>
          <w:sz w:val="24"/>
          <w:lang w:eastAsia="zh-CN"/>
        </w:rPr>
        <w:t>响应文件</w:t>
      </w:r>
      <w:r>
        <w:rPr>
          <w:rFonts w:hint="eastAsia" w:ascii="宋体" w:hAnsi="宋体" w:eastAsia="宋体" w:cs="宋体"/>
          <w:sz w:val="24"/>
          <w:lang w:val="zh-CN"/>
        </w:rPr>
        <w:t>要求和承诺履行合同，不向甲方进行商业贿赂或者提供不正当利益。</w:t>
      </w:r>
    </w:p>
    <w:p>
      <w:pPr>
        <w:adjustRightInd w:val="0"/>
        <w:snapToGrid w:val="0"/>
        <w:spacing w:line="360" w:lineRule="auto"/>
        <w:jc w:val="left"/>
        <w:rPr>
          <w:rFonts w:hint="eastAsia" w:ascii="宋体" w:hAnsi="宋体" w:eastAsia="宋体" w:cs="宋体"/>
          <w:b/>
          <w:bCs/>
          <w:sz w:val="24"/>
          <w:lang w:val="zh-CN"/>
        </w:rPr>
      </w:pPr>
      <w:r>
        <w:rPr>
          <w:rFonts w:hint="eastAsia" w:ascii="宋体" w:hAnsi="宋体" w:eastAsia="宋体" w:cs="宋体"/>
          <w:b/>
          <w:bCs/>
          <w:sz w:val="24"/>
          <w:lang w:val="zh-CN"/>
        </w:rPr>
        <w:t>第十六条 合同生效及其他</w:t>
      </w:r>
    </w:p>
    <w:p>
      <w:pPr>
        <w:adjustRightInd w:val="0"/>
        <w:snapToGrid w:val="0"/>
        <w:spacing w:line="360" w:lineRule="auto"/>
        <w:ind w:left="142" w:firstLine="240" w:firstLineChars="100"/>
        <w:jc w:val="left"/>
        <w:rPr>
          <w:rFonts w:hint="eastAsia" w:ascii="宋体" w:hAnsi="宋体" w:eastAsia="宋体" w:cs="宋体"/>
          <w:sz w:val="24"/>
          <w:lang w:val="zh-CN"/>
        </w:rPr>
      </w:pPr>
      <w:r>
        <w:rPr>
          <w:rFonts w:hint="eastAsia" w:ascii="宋体" w:hAnsi="宋体" w:eastAsia="宋体" w:cs="宋体"/>
          <w:sz w:val="24"/>
          <w:lang w:val="zh-CN"/>
        </w:rPr>
        <w:t>1.本合同自签订之日起生效。</w:t>
      </w:r>
    </w:p>
    <w:p>
      <w:pPr>
        <w:adjustRightInd w:val="0"/>
        <w:snapToGrid w:val="0"/>
        <w:spacing w:line="360" w:lineRule="auto"/>
        <w:ind w:left="142" w:firstLine="240" w:firstLineChars="100"/>
        <w:jc w:val="left"/>
        <w:rPr>
          <w:rFonts w:hint="eastAsia" w:ascii="宋体" w:hAnsi="宋体" w:eastAsia="宋体" w:cs="宋体"/>
          <w:sz w:val="24"/>
          <w:lang w:val="zh-CN"/>
        </w:rPr>
      </w:pPr>
      <w:r>
        <w:rPr>
          <w:rFonts w:hint="eastAsia" w:ascii="宋体" w:hAnsi="宋体" w:eastAsia="宋体" w:cs="宋体"/>
          <w:sz w:val="24"/>
          <w:lang w:val="zh-CN"/>
        </w:rPr>
        <w:t>2.本合同一式四份，甲乙双方各执二份。</w:t>
      </w:r>
    </w:p>
    <w:tbl>
      <w:tblPr>
        <w:tblStyle w:val="17"/>
        <w:tblpPr w:leftFromText="180" w:rightFromText="180" w:vertAnchor="text" w:horzAnchor="page" w:tblpX="1421" w:tblpY="57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43"/>
        <w:gridCol w:w="46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4643" w:type="dxa"/>
          </w:tcPr>
          <w:p>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zh-CN"/>
              </w:rPr>
            </w:pPr>
            <w:r>
              <w:rPr>
                <w:rFonts w:hint="eastAsia" w:ascii="宋体" w:hAnsi="宋体" w:eastAsia="宋体" w:cs="宋体"/>
                <w:sz w:val="22"/>
                <w:szCs w:val="22"/>
              </w:rPr>
              <w:t>甲方：湖北十堰职业技术（集团）学校</w:t>
            </w:r>
          </w:p>
        </w:tc>
        <w:tc>
          <w:tcPr>
            <w:tcW w:w="4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8"/>
                <w:szCs w:val="28"/>
                <w:lang w:val="zh-CN"/>
              </w:rPr>
            </w:pPr>
            <w:r>
              <w:rPr>
                <w:rFonts w:hint="eastAsia" w:ascii="宋体" w:hAnsi="宋体" w:eastAsia="宋体" w:cs="宋体"/>
                <w:sz w:val="22"/>
                <w:szCs w:val="22"/>
                <w:lang w:val="en-US" w:eastAsia="zh-CN"/>
              </w:rPr>
              <w:t>乙</w:t>
            </w:r>
            <w:r>
              <w:rPr>
                <w:rFonts w:hint="eastAsia" w:ascii="宋体" w:hAnsi="宋体" w:eastAsia="宋体" w:cs="宋体"/>
                <w:sz w:val="22"/>
                <w:szCs w:val="22"/>
              </w:rPr>
              <w:t>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4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8"/>
                <w:szCs w:val="28"/>
                <w:lang w:val="zh-CN"/>
              </w:rPr>
            </w:pPr>
            <w:r>
              <w:rPr>
                <w:rFonts w:hint="eastAsia" w:ascii="宋体" w:hAnsi="宋体" w:eastAsia="宋体" w:cs="宋体"/>
                <w:sz w:val="22"/>
                <w:szCs w:val="22"/>
              </w:rPr>
              <w:t>法定代表人或委托代理人：</w:t>
            </w:r>
          </w:p>
        </w:tc>
        <w:tc>
          <w:tcPr>
            <w:tcW w:w="4643" w:type="dxa"/>
          </w:tcPr>
          <w:p>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zh-CN"/>
              </w:rPr>
            </w:pPr>
            <w:r>
              <w:rPr>
                <w:rFonts w:hint="eastAsia" w:ascii="宋体" w:hAnsi="宋体" w:eastAsia="宋体" w:cs="宋体"/>
                <w:sz w:val="22"/>
                <w:szCs w:val="22"/>
              </w:rPr>
              <w:t>法定代表人或委托代理人：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4643" w:type="dxa"/>
          </w:tcPr>
          <w:p>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zh-CN"/>
              </w:rPr>
            </w:pPr>
            <w:r>
              <w:rPr>
                <w:rFonts w:hint="eastAsia" w:ascii="宋体" w:hAnsi="宋体" w:eastAsia="宋体" w:cs="宋体"/>
                <w:sz w:val="22"/>
                <w:szCs w:val="22"/>
              </w:rPr>
              <w:t>联系电话：0719-8796880</w:t>
            </w:r>
          </w:p>
        </w:tc>
        <w:tc>
          <w:tcPr>
            <w:tcW w:w="4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8"/>
                <w:szCs w:val="28"/>
                <w:lang w:val="zh-CN"/>
              </w:rPr>
            </w:pPr>
            <w:r>
              <w:rPr>
                <w:rFonts w:hint="eastAsia" w:ascii="宋体" w:hAnsi="宋体" w:eastAsia="宋体" w:cs="宋体"/>
                <w:sz w:val="22"/>
                <w:szCs w:val="22"/>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4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8"/>
                <w:szCs w:val="28"/>
                <w:lang w:val="zh-CN"/>
              </w:rPr>
            </w:pPr>
            <w:r>
              <w:rPr>
                <w:rFonts w:hint="eastAsia" w:ascii="宋体" w:hAnsi="宋体" w:eastAsia="宋体" w:cs="宋体"/>
                <w:sz w:val="22"/>
                <w:szCs w:val="22"/>
              </w:rPr>
              <w:t>统一社会信用代码：12420300421795446C</w:t>
            </w:r>
          </w:p>
        </w:tc>
        <w:tc>
          <w:tcPr>
            <w:tcW w:w="4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8"/>
                <w:szCs w:val="28"/>
                <w:lang w:val="zh-CN"/>
              </w:rPr>
            </w:pPr>
            <w:r>
              <w:rPr>
                <w:rFonts w:hint="eastAsia" w:ascii="宋体" w:hAnsi="宋体" w:eastAsia="宋体" w:cs="宋体"/>
                <w:sz w:val="22"/>
                <w:szCs w:val="22"/>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4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8"/>
                <w:szCs w:val="28"/>
                <w:lang w:val="zh-CN"/>
              </w:rPr>
            </w:pPr>
            <w:r>
              <w:rPr>
                <w:rFonts w:hint="eastAsia" w:ascii="宋体" w:hAnsi="宋体" w:eastAsia="宋体" w:cs="宋体"/>
                <w:sz w:val="22"/>
                <w:szCs w:val="22"/>
              </w:rPr>
              <w:t>开户银行：湖北银行十堰分行</w:t>
            </w:r>
          </w:p>
        </w:tc>
        <w:tc>
          <w:tcPr>
            <w:tcW w:w="4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8"/>
                <w:szCs w:val="28"/>
                <w:lang w:val="zh-CN"/>
              </w:rPr>
            </w:pPr>
            <w:r>
              <w:rPr>
                <w:rFonts w:hint="eastAsia" w:ascii="宋体" w:hAnsi="宋体" w:eastAsia="宋体" w:cs="宋体"/>
                <w:sz w:val="22"/>
                <w:szCs w:val="22"/>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4643" w:type="dxa"/>
          </w:tcPr>
          <w:p>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zh-CN"/>
              </w:rPr>
            </w:pPr>
            <w:r>
              <w:rPr>
                <w:rFonts w:hint="eastAsia" w:ascii="宋体" w:hAnsi="宋体" w:eastAsia="宋体" w:cs="宋体"/>
                <w:sz w:val="22"/>
                <w:szCs w:val="22"/>
              </w:rPr>
              <w:t>账号：170100122100010026</w:t>
            </w:r>
          </w:p>
        </w:tc>
        <w:tc>
          <w:tcPr>
            <w:tcW w:w="4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8"/>
                <w:szCs w:val="28"/>
                <w:lang w:val="zh-CN"/>
              </w:rPr>
            </w:pPr>
            <w:r>
              <w:rPr>
                <w:rFonts w:hint="eastAsia" w:ascii="宋体" w:hAnsi="宋体" w:eastAsia="宋体" w:cs="宋体"/>
                <w:sz w:val="22"/>
                <w:szCs w:val="22"/>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4643" w:type="dxa"/>
          </w:tcPr>
          <w:p>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2"/>
                <w:szCs w:val="22"/>
              </w:rPr>
            </w:pPr>
            <w:r>
              <w:rPr>
                <w:rFonts w:hint="eastAsia" w:ascii="宋体" w:hAnsi="宋体" w:eastAsia="宋体" w:cs="宋体"/>
                <w:sz w:val="22"/>
                <w:szCs w:val="22"/>
                <w:lang w:val="en-US" w:eastAsia="zh-CN"/>
              </w:rPr>
              <w:t>单位地址：十堰丹江路26号</w:t>
            </w:r>
          </w:p>
        </w:tc>
        <w:tc>
          <w:tcPr>
            <w:tcW w:w="46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8"/>
                <w:szCs w:val="28"/>
                <w:lang w:val="zh-CN"/>
              </w:rPr>
            </w:pPr>
            <w:r>
              <w:rPr>
                <w:rFonts w:hint="eastAsia" w:ascii="宋体" w:hAnsi="宋体" w:eastAsia="宋体" w:cs="宋体"/>
                <w:sz w:val="22"/>
                <w:szCs w:val="22"/>
                <w:lang w:val="en-US" w:eastAsia="zh-CN"/>
              </w:rPr>
              <w:t>单位地址：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4643" w:type="dxa"/>
          </w:tcPr>
          <w:p>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2"/>
                <w:szCs w:val="22"/>
              </w:rPr>
            </w:pPr>
            <w:r>
              <w:rPr>
                <w:rFonts w:hint="eastAsia" w:ascii="宋体" w:hAnsi="宋体" w:eastAsia="宋体" w:cs="宋体"/>
                <w:sz w:val="22"/>
                <w:szCs w:val="22"/>
                <w:lang w:val="en-US" w:eastAsia="zh-CN"/>
              </w:rPr>
              <w:t>签订时间：</w:t>
            </w:r>
          </w:p>
        </w:tc>
        <w:tc>
          <w:tcPr>
            <w:tcW w:w="4643" w:type="dxa"/>
          </w:tcPr>
          <w:p>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8"/>
                <w:szCs w:val="28"/>
                <w:lang w:val="zh-CN"/>
              </w:rPr>
            </w:pPr>
            <w:r>
              <w:rPr>
                <w:rFonts w:hint="eastAsia" w:ascii="宋体" w:hAnsi="宋体" w:eastAsia="宋体" w:cs="宋体"/>
                <w:sz w:val="22"/>
                <w:szCs w:val="22"/>
                <w:lang w:val="en-US" w:eastAsia="zh-CN"/>
              </w:rPr>
              <w:t>签订时间：</w:t>
            </w:r>
          </w:p>
        </w:tc>
      </w:tr>
    </w:tbl>
    <w:p>
      <w:pPr>
        <w:pStyle w:val="2"/>
        <w:spacing w:line="360" w:lineRule="auto"/>
        <w:ind w:firstLine="420"/>
        <w:rPr>
          <w:rFonts w:hint="eastAsia" w:ascii="宋体" w:hAnsi="宋体" w:eastAsia="宋体" w:cs="宋体"/>
          <w:lang w:val="zh-CN"/>
        </w:rPr>
      </w:pPr>
    </w:p>
    <w:p>
      <w:pPr>
        <w:pStyle w:val="11"/>
        <w:spacing w:line="360" w:lineRule="auto"/>
        <w:jc w:val="center"/>
        <w:rPr>
          <w:rFonts w:hint="eastAsia" w:ascii="宋体" w:hAnsi="宋体" w:eastAsia="宋体" w:cs="宋体"/>
          <w:b/>
          <w:bCs/>
          <w:sz w:val="28"/>
          <w:szCs w:val="28"/>
        </w:rPr>
      </w:pPr>
    </w:p>
    <w:p>
      <w:pPr>
        <w:pStyle w:val="2"/>
        <w:spacing w:line="360" w:lineRule="auto"/>
        <w:ind w:firstLine="420"/>
        <w:rPr>
          <w:rFonts w:hint="eastAsia" w:ascii="宋体" w:hAnsi="宋体" w:eastAsia="宋体" w:cs="宋体"/>
          <w:lang w:val="zh-CN"/>
        </w:rPr>
      </w:pPr>
    </w:p>
    <w:p>
      <w:pPr>
        <w:spacing w:line="360" w:lineRule="auto"/>
        <w:rPr>
          <w:rFonts w:hint="eastAsia" w:ascii="宋体" w:hAnsi="宋体" w:eastAsia="宋体" w:cs="宋体"/>
          <w:lang w:val="zh-CN"/>
        </w:rPr>
      </w:pPr>
    </w:p>
    <w:p>
      <w:pPr>
        <w:pStyle w:val="2"/>
        <w:spacing w:line="360" w:lineRule="auto"/>
        <w:rPr>
          <w:rFonts w:hint="eastAsia" w:ascii="宋体" w:hAnsi="宋体" w:eastAsia="宋体" w:cs="宋体"/>
          <w:lang w:val="zh-CN"/>
        </w:rPr>
      </w:pPr>
    </w:p>
    <w:p>
      <w:pPr>
        <w:spacing w:line="360" w:lineRule="auto"/>
        <w:rPr>
          <w:rFonts w:hint="eastAsia" w:ascii="宋体" w:hAnsi="宋体" w:eastAsia="宋体" w:cs="宋体"/>
          <w:lang w:val="zh-CN"/>
        </w:rPr>
      </w:pPr>
    </w:p>
    <w:bookmarkEnd w:id="27"/>
    <w:p>
      <w:pPr>
        <w:pStyle w:val="3"/>
        <w:bidi w:val="0"/>
        <w:spacing w:line="360" w:lineRule="auto"/>
        <w:jc w:val="center"/>
        <w:rPr>
          <w:rFonts w:hint="eastAsia" w:ascii="宋体" w:hAnsi="宋体" w:eastAsia="宋体" w:cs="宋体"/>
          <w:b/>
          <w:bCs/>
          <w:sz w:val="44"/>
          <w:szCs w:val="44"/>
        </w:rPr>
      </w:pPr>
      <w:bookmarkStart w:id="28" w:name="_Toc17959"/>
      <w:bookmarkStart w:id="29" w:name="_Toc3662"/>
      <w:bookmarkStart w:id="30" w:name="_Toc25807"/>
      <w:bookmarkStart w:id="31" w:name="_Toc16644_WPSOffice_Level1"/>
      <w:bookmarkStart w:id="32" w:name="_Toc14422_WPSOffice_Level1"/>
      <w:r>
        <w:rPr>
          <w:rFonts w:hint="eastAsia" w:ascii="宋体" w:hAnsi="宋体" w:eastAsia="宋体" w:cs="宋体"/>
          <w:sz w:val="44"/>
          <w:szCs w:val="44"/>
        </w:rPr>
        <w:t>第五章  响应文件基本格式</w:t>
      </w:r>
      <w:bookmarkEnd w:id="28"/>
      <w:bookmarkEnd w:id="29"/>
      <w:bookmarkEnd w:id="30"/>
    </w:p>
    <w:p>
      <w:pPr>
        <w:pStyle w:val="11"/>
        <w:spacing w:line="360" w:lineRule="auto"/>
        <w:rPr>
          <w:rFonts w:hint="eastAsia" w:ascii="宋体" w:hAnsi="宋体" w:eastAsia="宋体" w:cs="宋体"/>
          <w:b/>
          <w:bCs/>
          <w:sz w:val="28"/>
          <w:szCs w:val="28"/>
        </w:rPr>
      </w:pPr>
    </w:p>
    <w:p>
      <w:pPr>
        <w:widowControl/>
        <w:shd w:val="clear" w:color="auto" w:fill="FFFFFF"/>
        <w:spacing w:line="360" w:lineRule="auto"/>
        <w:jc w:val="left"/>
        <w:rPr>
          <w:rFonts w:hint="eastAsia" w:ascii="宋体" w:hAnsi="宋体" w:eastAsia="宋体" w:cs="宋体"/>
          <w:sz w:val="24"/>
        </w:rPr>
      </w:pPr>
      <w:r>
        <w:rPr>
          <w:rFonts w:hint="eastAsia" w:ascii="宋体" w:hAnsi="宋体" w:eastAsia="宋体" w:cs="宋体"/>
          <w:sz w:val="48"/>
        </w:rPr>
        <mc:AlternateContent>
          <mc:Choice Requires="wps">
            <w:drawing>
              <wp:anchor distT="0" distB="0" distL="114300" distR="114300" simplePos="0" relativeHeight="251659264" behindDoc="0" locked="0" layoutInCell="1" allowOverlap="1">
                <wp:simplePos x="0" y="0"/>
                <wp:positionH relativeFrom="column">
                  <wp:posOffset>4319270</wp:posOffset>
                </wp:positionH>
                <wp:positionV relativeFrom="paragraph">
                  <wp:posOffset>77470</wp:posOffset>
                </wp:positionV>
                <wp:extent cx="1607185" cy="441325"/>
                <wp:effectExtent l="4445" t="4445" r="7620" b="11430"/>
                <wp:wrapNone/>
                <wp:docPr id="21" name="文本框 21"/>
                <wp:cNvGraphicFramePr/>
                <a:graphic xmlns:a="http://schemas.openxmlformats.org/drawingml/2006/main">
                  <a:graphicData uri="http://schemas.microsoft.com/office/word/2010/wordprocessingShape">
                    <wps:wsp>
                      <wps:cNvSpPr txBox="1"/>
                      <wps:spPr>
                        <a:xfrm>
                          <a:off x="0" y="0"/>
                          <a:ext cx="1607185" cy="441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44"/>
                                <w:szCs w:val="44"/>
                              </w:rPr>
                            </w:pPr>
                            <w:r>
                              <w:rPr>
                                <w:rFonts w:hint="eastAsia"/>
                                <w:b/>
                                <w:bCs/>
                                <w:sz w:val="44"/>
                                <w:szCs w:val="44"/>
                              </w:rPr>
                              <w:t>正本</w:t>
                            </w:r>
                          </w:p>
                        </w:txbxContent>
                      </wps:txbx>
                      <wps:bodyPr upright="1"/>
                    </wps:wsp>
                  </a:graphicData>
                </a:graphic>
              </wp:anchor>
            </w:drawing>
          </mc:Choice>
          <mc:Fallback>
            <w:pict>
              <v:shape id="_x0000_s1026" o:spid="_x0000_s1026" o:spt="202" type="#_x0000_t202" style="position:absolute;left:0pt;margin-left:340.1pt;margin-top:6.1pt;height:34.75pt;width:126.55pt;z-index:251659264;mso-width-relative:page;mso-height-relative:page;" fillcolor="#FFFFFF" filled="t" stroked="t" coordsize="21600,21600" o:gfxdata="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hGMQm2AAAAAkBAAAPAAAAAAAAAAEAIAAA&#10;ACIAAABkcnMvZG93bnJldi54bWxQSwECFAAUAAAACACHTuJAs69UowwCAAA4BAAADgAAAAAAAAAB&#10;ACAAAAAnAQAAZHJzL2Uyb0RvYy54bWxQSwUGAAAAAAYABgBZAQAApQUAAAAA&#10;">
                <v:fill on="t" focussize="0,0"/>
                <v:stroke color="#000000" joinstyle="miter"/>
                <v:imagedata o:title=""/>
                <o:lock v:ext="edit" aspectratio="f"/>
                <v:textbox>
                  <w:txbxContent>
                    <w:p>
                      <w:pPr>
                        <w:jc w:val="center"/>
                        <w:rPr>
                          <w:sz w:val="44"/>
                          <w:szCs w:val="44"/>
                        </w:rPr>
                      </w:pPr>
                      <w:r>
                        <w:rPr>
                          <w:rFonts w:hint="eastAsia"/>
                          <w:b/>
                          <w:bCs/>
                          <w:sz w:val="44"/>
                          <w:szCs w:val="44"/>
                        </w:rPr>
                        <w:t>正本</w:t>
                      </w:r>
                    </w:p>
                  </w:txbxContent>
                </v:textbox>
              </v:shape>
            </w:pict>
          </mc:Fallback>
        </mc:AlternateContent>
      </w:r>
      <w:r>
        <w:rPr>
          <w:rFonts w:hint="eastAsia" w:ascii="宋体" w:hAnsi="宋体" w:eastAsia="宋体" w:cs="宋体"/>
          <w:sz w:val="24"/>
        </w:rPr>
        <w:t>封面：</w:t>
      </w:r>
    </w:p>
    <w:p>
      <w:pPr>
        <w:widowControl/>
        <w:shd w:val="clear" w:color="auto" w:fill="FFFFFF"/>
        <w:spacing w:line="360" w:lineRule="auto"/>
        <w:ind w:firstLine="964" w:firstLineChars="200"/>
        <w:jc w:val="center"/>
        <w:rPr>
          <w:rFonts w:hint="eastAsia" w:ascii="宋体" w:hAnsi="宋体" w:eastAsia="宋体" w:cs="宋体"/>
          <w:b/>
          <w:sz w:val="48"/>
          <w:szCs w:val="48"/>
        </w:rPr>
      </w:pPr>
    </w:p>
    <w:p>
      <w:pPr>
        <w:pStyle w:val="2"/>
        <w:spacing w:line="360" w:lineRule="auto"/>
        <w:rPr>
          <w:rFonts w:hint="eastAsia" w:ascii="宋体" w:hAnsi="宋体" w:eastAsia="宋体" w:cs="宋体"/>
        </w:rPr>
      </w:pPr>
    </w:p>
    <w:p>
      <w:pPr>
        <w:widowControl/>
        <w:shd w:val="clear" w:color="auto" w:fill="FFFFFF"/>
        <w:spacing w:line="360" w:lineRule="auto"/>
        <w:ind w:firstLine="964" w:firstLineChars="200"/>
        <w:jc w:val="center"/>
        <w:rPr>
          <w:rFonts w:hint="eastAsia" w:ascii="宋体" w:hAnsi="宋体" w:eastAsia="宋体" w:cs="宋体"/>
          <w:b/>
          <w:sz w:val="48"/>
          <w:szCs w:val="48"/>
        </w:rPr>
      </w:pPr>
    </w:p>
    <w:bookmarkEnd w:id="31"/>
    <w:bookmarkEnd w:id="32"/>
    <w:p>
      <w:pPr>
        <w:widowControl/>
        <w:shd w:val="clear" w:color="auto" w:fill="FFFFFF"/>
        <w:spacing w:line="360" w:lineRule="auto"/>
        <w:jc w:val="center"/>
        <w:outlineLvl w:val="0"/>
        <w:rPr>
          <w:rFonts w:hint="eastAsia" w:ascii="宋体" w:hAnsi="宋体" w:eastAsia="宋体" w:cs="宋体"/>
          <w:b/>
          <w:bCs/>
          <w:sz w:val="52"/>
          <w:szCs w:val="52"/>
        </w:rPr>
      </w:pPr>
      <w:bookmarkStart w:id="33" w:name="_Toc24013"/>
      <w:bookmarkStart w:id="34" w:name="_Toc3074_WPSOffice_Level1"/>
      <w:r>
        <w:rPr>
          <w:rFonts w:hint="eastAsia" w:ascii="宋体" w:hAnsi="宋体" w:eastAsia="宋体" w:cs="宋体"/>
          <w:b/>
          <w:bCs/>
          <w:sz w:val="52"/>
          <w:szCs w:val="52"/>
        </w:rPr>
        <w:t>湖北十堰职业技术（集团）学校</w:t>
      </w:r>
    </w:p>
    <w:p>
      <w:pPr>
        <w:widowControl/>
        <w:shd w:val="clear" w:color="auto" w:fill="FFFFFF"/>
        <w:spacing w:line="360" w:lineRule="auto"/>
        <w:jc w:val="center"/>
        <w:outlineLvl w:val="0"/>
        <w:rPr>
          <w:rFonts w:hint="eastAsia" w:ascii="宋体" w:hAnsi="宋体" w:eastAsia="宋体" w:cs="宋体"/>
          <w:b/>
          <w:bCs/>
          <w:sz w:val="52"/>
          <w:szCs w:val="52"/>
        </w:rPr>
      </w:pPr>
      <w:r>
        <w:rPr>
          <w:rFonts w:hint="eastAsia" w:ascii="宋体" w:hAnsi="宋体" w:eastAsia="宋体" w:cs="宋体"/>
          <w:b/>
          <w:bCs/>
          <w:sz w:val="52"/>
          <w:szCs w:val="52"/>
        </w:rPr>
        <w:t>2022年电子考场设备采购项目</w:t>
      </w:r>
    </w:p>
    <w:p>
      <w:pPr>
        <w:widowControl/>
        <w:shd w:val="clear" w:color="auto" w:fill="FFFFFF"/>
        <w:spacing w:line="360" w:lineRule="auto"/>
        <w:jc w:val="center"/>
        <w:outlineLvl w:val="9"/>
        <w:rPr>
          <w:rFonts w:hint="eastAsia" w:ascii="宋体" w:hAnsi="宋体" w:eastAsia="宋体" w:cs="宋体"/>
          <w:b/>
          <w:bCs/>
          <w:sz w:val="52"/>
          <w:szCs w:val="52"/>
        </w:rPr>
      </w:pPr>
    </w:p>
    <w:p>
      <w:pPr>
        <w:widowControl/>
        <w:shd w:val="clear" w:color="auto" w:fill="FFFFFF"/>
        <w:spacing w:line="360" w:lineRule="auto"/>
        <w:jc w:val="center"/>
        <w:outlineLvl w:val="0"/>
        <w:rPr>
          <w:rFonts w:hint="eastAsia" w:ascii="宋体" w:hAnsi="宋体" w:eastAsia="宋体" w:cs="宋体"/>
          <w:b/>
          <w:bCs/>
          <w:sz w:val="52"/>
          <w:szCs w:val="52"/>
        </w:rPr>
      </w:pPr>
      <w:bookmarkStart w:id="35" w:name="_Toc22143"/>
      <w:bookmarkStart w:id="36" w:name="_Toc1716"/>
      <w:bookmarkStart w:id="37" w:name="_Toc16822"/>
      <w:r>
        <w:rPr>
          <w:rFonts w:hint="eastAsia" w:ascii="宋体" w:hAnsi="宋体" w:eastAsia="宋体" w:cs="宋体"/>
          <w:b/>
          <w:bCs/>
          <w:sz w:val="52"/>
          <w:szCs w:val="52"/>
        </w:rPr>
        <w:t>响应文件</w:t>
      </w:r>
      <w:bookmarkEnd w:id="33"/>
      <w:bookmarkEnd w:id="34"/>
      <w:bookmarkEnd w:id="35"/>
      <w:bookmarkEnd w:id="36"/>
      <w:bookmarkEnd w:id="37"/>
    </w:p>
    <w:p>
      <w:pPr>
        <w:spacing w:line="360" w:lineRule="auto"/>
        <w:rPr>
          <w:rFonts w:hint="eastAsia" w:ascii="宋体" w:hAnsi="宋体" w:eastAsia="宋体" w:cs="宋体"/>
        </w:rPr>
      </w:pPr>
    </w:p>
    <w:p>
      <w:pPr>
        <w:pStyle w:val="11"/>
        <w:spacing w:line="360" w:lineRule="auto"/>
        <w:ind w:firstLine="1440" w:firstLineChars="600"/>
        <w:rPr>
          <w:rFonts w:hint="eastAsia" w:ascii="宋体" w:hAnsi="宋体" w:eastAsia="宋体" w:cs="宋体"/>
          <w:sz w:val="24"/>
          <w:szCs w:val="24"/>
        </w:rPr>
      </w:pPr>
    </w:p>
    <w:p>
      <w:pPr>
        <w:spacing w:line="360" w:lineRule="auto"/>
        <w:ind w:firstLine="643" w:firstLineChars="200"/>
        <w:outlineLvl w:val="9"/>
        <w:rPr>
          <w:rFonts w:hint="eastAsia" w:ascii="宋体" w:hAnsi="宋体" w:eastAsia="宋体" w:cs="宋体"/>
          <w:b/>
          <w:bCs/>
          <w:sz w:val="32"/>
          <w:szCs w:val="32"/>
        </w:rPr>
      </w:pPr>
      <w:bookmarkStart w:id="38" w:name="_Toc14186"/>
    </w:p>
    <w:p>
      <w:pPr>
        <w:pStyle w:val="2"/>
        <w:rPr>
          <w:rFonts w:hint="eastAsia" w:ascii="宋体" w:hAnsi="宋体" w:eastAsia="宋体" w:cs="宋体"/>
          <w:b/>
          <w:bCs/>
          <w:sz w:val="32"/>
          <w:szCs w:val="32"/>
        </w:rPr>
      </w:pPr>
    </w:p>
    <w:p>
      <w:pPr>
        <w:rPr>
          <w:rFonts w:hint="eastAsia"/>
        </w:rPr>
      </w:pPr>
    </w:p>
    <w:p>
      <w:pPr>
        <w:spacing w:line="360" w:lineRule="auto"/>
        <w:ind w:firstLine="643" w:firstLineChars="200"/>
        <w:outlineLvl w:val="0"/>
        <w:rPr>
          <w:rFonts w:hint="eastAsia" w:ascii="宋体" w:hAnsi="宋体" w:eastAsia="宋体" w:cs="宋体"/>
          <w:b/>
          <w:bCs/>
          <w:sz w:val="32"/>
          <w:szCs w:val="32"/>
          <w:lang w:val="en-US" w:eastAsia="zh-CN"/>
        </w:rPr>
      </w:pPr>
      <w:bookmarkStart w:id="39" w:name="_Toc12363"/>
      <w:bookmarkStart w:id="40" w:name="_Toc18891"/>
      <w:bookmarkStart w:id="41" w:name="_Toc15443"/>
      <w:r>
        <w:rPr>
          <w:rFonts w:hint="eastAsia" w:ascii="宋体" w:hAnsi="宋体" w:eastAsia="宋体" w:cs="宋体"/>
          <w:b/>
          <w:bCs/>
          <w:sz w:val="32"/>
          <w:szCs w:val="32"/>
        </w:rPr>
        <w:t>采购人：</w:t>
      </w:r>
      <w:bookmarkEnd w:id="38"/>
      <w:bookmarkEnd w:id="39"/>
      <w:r>
        <w:rPr>
          <w:rFonts w:hint="eastAsia" w:ascii="宋体" w:hAnsi="宋体" w:eastAsia="宋体" w:cs="宋体"/>
          <w:b/>
          <w:bCs/>
          <w:sz w:val="32"/>
          <w:szCs w:val="32"/>
        </w:rPr>
        <w:t>湖北十堰职业技术（集团）学校</w:t>
      </w:r>
      <w:bookmarkEnd w:id="40"/>
      <w:bookmarkEnd w:id="41"/>
    </w:p>
    <w:p>
      <w:pPr>
        <w:spacing w:line="360" w:lineRule="auto"/>
        <w:ind w:firstLine="643" w:firstLineChars="200"/>
        <w:rPr>
          <w:rFonts w:hint="eastAsia" w:ascii="宋体" w:hAnsi="宋体" w:eastAsia="宋体" w:cs="宋体"/>
          <w:b/>
          <w:bCs/>
          <w:sz w:val="32"/>
          <w:szCs w:val="32"/>
        </w:rPr>
      </w:pPr>
    </w:p>
    <w:p>
      <w:pPr>
        <w:spacing w:line="360" w:lineRule="auto"/>
        <w:ind w:firstLine="643" w:firstLineChars="200"/>
        <w:outlineLvl w:val="0"/>
        <w:rPr>
          <w:rFonts w:hint="eastAsia" w:ascii="宋体" w:hAnsi="宋体" w:eastAsia="宋体" w:cs="宋体"/>
          <w:b/>
          <w:bCs/>
          <w:sz w:val="32"/>
          <w:szCs w:val="32"/>
        </w:rPr>
      </w:pPr>
      <w:bookmarkStart w:id="42" w:name="_Toc27212"/>
      <w:bookmarkStart w:id="43" w:name="_Toc31988"/>
      <w:bookmarkStart w:id="44" w:name="_Toc24334"/>
      <w:bookmarkStart w:id="45" w:name="_Toc17238"/>
      <w:r>
        <w:rPr>
          <w:rFonts w:hint="eastAsia" w:ascii="宋体" w:hAnsi="宋体" w:eastAsia="宋体" w:cs="宋体"/>
          <w:b/>
          <w:bCs/>
          <w:sz w:val="32"/>
          <w:szCs w:val="32"/>
        </w:rPr>
        <w:t>供应商：（盖章）</w:t>
      </w:r>
      <w:bookmarkEnd w:id="42"/>
      <w:bookmarkEnd w:id="43"/>
      <w:bookmarkEnd w:id="44"/>
      <w:bookmarkEnd w:id="45"/>
    </w:p>
    <w:p>
      <w:pPr>
        <w:spacing w:line="360" w:lineRule="auto"/>
        <w:ind w:firstLine="643" w:firstLineChars="200"/>
        <w:rPr>
          <w:rFonts w:hint="eastAsia" w:ascii="宋体" w:hAnsi="宋体" w:eastAsia="宋体" w:cs="宋体"/>
          <w:b/>
          <w:bCs/>
          <w:sz w:val="32"/>
          <w:szCs w:val="32"/>
        </w:rPr>
      </w:pPr>
    </w:p>
    <w:p>
      <w:pPr>
        <w:spacing w:line="360" w:lineRule="auto"/>
        <w:ind w:firstLine="643" w:firstLineChars="200"/>
        <w:outlineLvl w:val="0"/>
        <w:rPr>
          <w:rFonts w:hint="eastAsia" w:ascii="宋体" w:hAnsi="宋体" w:eastAsia="宋体" w:cs="宋体"/>
          <w:b/>
          <w:bCs/>
          <w:sz w:val="32"/>
          <w:szCs w:val="32"/>
        </w:rPr>
      </w:pPr>
      <w:bookmarkStart w:id="46" w:name="_Toc28021"/>
      <w:bookmarkStart w:id="47" w:name="_Toc16965"/>
      <w:bookmarkStart w:id="48" w:name="_Toc4445"/>
      <w:bookmarkStart w:id="49" w:name="_Toc17639"/>
      <w:r>
        <w:rPr>
          <w:rFonts w:hint="eastAsia" w:ascii="宋体" w:hAnsi="宋体" w:eastAsia="宋体" w:cs="宋体"/>
          <w:b/>
          <w:bCs/>
          <w:sz w:val="32"/>
          <w:szCs w:val="32"/>
        </w:rPr>
        <w:t>日  期：</w:t>
      </w:r>
      <w:bookmarkEnd w:id="46"/>
      <w:bookmarkEnd w:id="47"/>
      <w:bookmarkEnd w:id="48"/>
      <w:bookmarkEnd w:id="49"/>
    </w:p>
    <w:p>
      <w:pPr>
        <w:pStyle w:val="2"/>
        <w:spacing w:line="360" w:lineRule="auto"/>
        <w:ind w:firstLine="480"/>
        <w:rPr>
          <w:rFonts w:hint="eastAsia" w:ascii="宋体" w:hAnsi="宋体" w:eastAsia="宋体" w:cs="宋体"/>
          <w:sz w:val="24"/>
          <w:szCs w:val="24"/>
        </w:rPr>
      </w:pPr>
    </w:p>
    <w:p>
      <w:pPr>
        <w:spacing w:line="360" w:lineRule="auto"/>
        <w:rPr>
          <w:rFonts w:hint="eastAsia" w:ascii="宋体" w:hAnsi="宋体" w:eastAsia="宋体" w:cs="宋体"/>
          <w:sz w:val="24"/>
        </w:rPr>
        <w:sectPr>
          <w:headerReference r:id="rId3" w:type="default"/>
          <w:footerReference r:id="rId4" w:type="default"/>
          <w:pgSz w:w="11910" w:h="16840"/>
          <w:pgMar w:top="1220" w:right="1298" w:bottom="1160" w:left="1300" w:header="850" w:footer="567" w:gutter="0"/>
          <w:pgNumType w:fmt="decimal" w:start="1"/>
          <w:cols w:space="720" w:num="1"/>
        </w:sectPr>
      </w:pPr>
    </w:p>
    <w:p>
      <w:pPr>
        <w:pStyle w:val="11"/>
        <w:spacing w:line="360" w:lineRule="auto"/>
        <w:outlineLvl w:val="0"/>
        <w:rPr>
          <w:rFonts w:hint="eastAsia" w:ascii="宋体" w:hAnsi="宋体" w:eastAsia="宋体" w:cs="宋体"/>
          <w:b/>
          <w:bCs/>
          <w:sz w:val="28"/>
          <w:szCs w:val="28"/>
        </w:rPr>
      </w:pPr>
      <w:bookmarkStart w:id="50" w:name="_Toc13391"/>
      <w:bookmarkStart w:id="51" w:name="_Toc31343"/>
      <w:bookmarkStart w:id="52" w:name="_Toc15126"/>
      <w:bookmarkStart w:id="53" w:name="_Toc24564"/>
      <w:r>
        <w:rPr>
          <w:rFonts w:hint="eastAsia" w:ascii="宋体" w:hAnsi="宋体" w:eastAsia="宋体" w:cs="宋体"/>
          <w:b/>
          <w:bCs/>
          <w:sz w:val="28"/>
          <w:szCs w:val="28"/>
        </w:rPr>
        <w:t>附件一：</w:t>
      </w:r>
      <w:bookmarkEnd w:id="50"/>
      <w:bookmarkEnd w:id="51"/>
      <w:bookmarkEnd w:id="52"/>
      <w:bookmarkEnd w:id="53"/>
    </w:p>
    <w:p>
      <w:pPr>
        <w:spacing w:line="360" w:lineRule="auto"/>
        <w:jc w:val="center"/>
        <w:rPr>
          <w:rFonts w:hint="eastAsia" w:ascii="宋体" w:hAnsi="宋体" w:eastAsia="宋体" w:cs="宋体"/>
          <w:b/>
          <w:color w:val="000000"/>
          <w:sz w:val="28"/>
          <w:szCs w:val="28"/>
        </w:rPr>
      </w:pPr>
      <w:bookmarkStart w:id="54" w:name="_Toc1762_WPSOffice_Level1"/>
      <w:bookmarkStart w:id="55" w:name="_Toc26696_WPSOffice_Level1"/>
      <w:r>
        <w:rPr>
          <w:rFonts w:hint="eastAsia" w:ascii="宋体" w:hAnsi="宋体" w:eastAsia="宋体" w:cs="宋体"/>
          <w:b/>
          <w:color w:val="000000"/>
          <w:sz w:val="28"/>
          <w:szCs w:val="28"/>
        </w:rPr>
        <w:t xml:space="preserve">响 应 </w:t>
      </w:r>
      <w:bookmarkEnd w:id="54"/>
      <w:bookmarkEnd w:id="55"/>
      <w:r>
        <w:rPr>
          <w:rFonts w:hint="eastAsia" w:ascii="宋体" w:hAnsi="宋体" w:eastAsia="宋体" w:cs="宋体"/>
          <w:b/>
          <w:color w:val="000000"/>
          <w:sz w:val="28"/>
          <w:szCs w:val="28"/>
        </w:rPr>
        <w:t>函</w:t>
      </w:r>
    </w:p>
    <w:p>
      <w:pPr>
        <w:pStyle w:val="11"/>
        <w:spacing w:line="360" w:lineRule="auto"/>
        <w:rPr>
          <w:rFonts w:hint="eastAsia" w:ascii="宋体" w:hAnsi="宋体" w:eastAsia="宋体" w:cs="宋体"/>
          <w:color w:val="000000"/>
          <w:sz w:val="24"/>
          <w:szCs w:val="24"/>
        </w:rPr>
      </w:pPr>
    </w:p>
    <w:p>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（采购人名称）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1、我方已仔细研究了</w:t>
      </w:r>
      <w:r>
        <w:rPr>
          <w:rFonts w:hint="eastAsia" w:ascii="宋体" w:hAnsi="宋体" w:eastAsia="宋体" w:cs="宋体"/>
          <w:sz w:val="24"/>
          <w:u w:val="single"/>
        </w:rPr>
        <w:t xml:space="preserve">                        </w:t>
      </w:r>
      <w:r>
        <w:rPr>
          <w:rFonts w:hint="eastAsia" w:ascii="宋体" w:hAnsi="宋体" w:eastAsia="宋体" w:cs="宋体"/>
          <w:sz w:val="24"/>
        </w:rPr>
        <w:t>（项目名称）询价文件的全部内容，愿意以人民币（大写）</w:t>
      </w:r>
      <w:r>
        <w:rPr>
          <w:rFonts w:hint="eastAsia" w:ascii="宋体" w:hAnsi="宋体" w:eastAsia="宋体" w:cs="宋体"/>
          <w:sz w:val="24"/>
          <w:u w:val="single"/>
        </w:rPr>
        <w:t xml:space="preserve">         </w:t>
      </w:r>
      <w:r>
        <w:rPr>
          <w:rFonts w:hint="eastAsia" w:ascii="宋体" w:hAnsi="宋体" w:eastAsia="宋体" w:cs="宋体"/>
          <w:sz w:val="24"/>
        </w:rPr>
        <w:t>元整（￥:</w:t>
      </w:r>
      <w:r>
        <w:rPr>
          <w:rFonts w:hint="eastAsia" w:ascii="宋体" w:hAnsi="宋体" w:eastAsia="宋体" w:cs="宋体"/>
          <w:sz w:val="24"/>
          <w:u w:val="single"/>
        </w:rPr>
        <w:t xml:space="preserve">       </w:t>
      </w:r>
      <w:r>
        <w:rPr>
          <w:rFonts w:hint="eastAsia" w:ascii="宋体" w:hAnsi="宋体" w:eastAsia="宋体" w:cs="宋体"/>
          <w:sz w:val="24"/>
        </w:rPr>
        <w:t>）的总报价，</w:t>
      </w:r>
      <w:r>
        <w:rPr>
          <w:rFonts w:hint="eastAsia" w:ascii="宋体" w:hAnsi="宋体" w:eastAsia="宋体" w:cs="宋体"/>
          <w:sz w:val="24"/>
          <w:lang w:val="en-US" w:eastAsia="zh-CN"/>
        </w:rPr>
        <w:t>合同履行期限</w:t>
      </w:r>
      <w:r>
        <w:rPr>
          <w:rFonts w:hint="eastAsia" w:ascii="宋体" w:hAnsi="宋体" w:eastAsia="宋体" w:cs="宋体"/>
          <w:sz w:val="24"/>
          <w:u w:val="single"/>
        </w:rPr>
        <w:t xml:space="preserve">     </w:t>
      </w:r>
      <w:r>
        <w:rPr>
          <w:rFonts w:hint="eastAsia" w:ascii="宋体" w:hAnsi="宋体" w:eastAsia="宋体" w:cs="宋体"/>
          <w:sz w:val="24"/>
        </w:rPr>
        <w:t>日历天，</w:t>
      </w:r>
      <w:r>
        <w:rPr>
          <w:rFonts w:hint="eastAsia" w:ascii="宋体" w:hAnsi="宋体" w:eastAsia="宋体" w:cs="宋体"/>
          <w:sz w:val="24"/>
          <w:lang w:val="en-US" w:eastAsia="zh-CN"/>
        </w:rPr>
        <w:t>质保期</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年，</w:t>
      </w:r>
      <w:r>
        <w:rPr>
          <w:rFonts w:hint="eastAsia" w:ascii="宋体" w:hAnsi="宋体" w:eastAsia="宋体" w:cs="宋体"/>
          <w:sz w:val="24"/>
        </w:rPr>
        <w:t>质量目标</w:t>
      </w:r>
      <w:r>
        <w:rPr>
          <w:rFonts w:hint="eastAsia" w:ascii="宋体" w:hAnsi="宋体" w:eastAsia="宋体" w:cs="宋体"/>
          <w:sz w:val="24"/>
          <w:u w:val="single"/>
        </w:rPr>
        <w:t xml:space="preserve">       </w:t>
      </w:r>
      <w:r>
        <w:rPr>
          <w:rFonts w:hint="eastAsia" w:ascii="宋体" w:hAnsi="宋体" w:eastAsia="宋体" w:cs="宋体"/>
          <w:sz w:val="24"/>
        </w:rPr>
        <w:t>，项目负责人</w:t>
      </w:r>
      <w:r>
        <w:rPr>
          <w:rFonts w:hint="eastAsia" w:ascii="宋体" w:hAnsi="宋体" w:eastAsia="宋体" w:cs="宋体"/>
          <w:sz w:val="24"/>
          <w:u w:val="single"/>
        </w:rPr>
        <w:t xml:space="preserve">         </w:t>
      </w:r>
      <w:r>
        <w:rPr>
          <w:rFonts w:hint="eastAsia" w:ascii="宋体" w:hAnsi="宋体" w:eastAsia="宋体" w:cs="宋体"/>
          <w:sz w:val="24"/>
        </w:rPr>
        <w:t xml:space="preserve">。按合同约定完成本项目。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2、如我方成交：</w:t>
      </w:r>
    </w:p>
    <w:p>
      <w:pPr>
        <w:spacing w:line="360" w:lineRule="auto"/>
        <w:ind w:firstLine="820" w:firstLineChars="342"/>
        <w:rPr>
          <w:rFonts w:hint="eastAsia" w:ascii="宋体" w:hAnsi="宋体" w:eastAsia="宋体" w:cs="宋体"/>
          <w:sz w:val="24"/>
        </w:rPr>
      </w:pPr>
      <w:r>
        <w:rPr>
          <w:rFonts w:hint="eastAsia" w:ascii="宋体" w:hAnsi="宋体" w:eastAsia="宋体" w:cs="宋体"/>
          <w:sz w:val="24"/>
        </w:rPr>
        <w:t>（1）我方承诺在收到成交通知书后，在成交通知书规定的期限内与你方签订合同。</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（2）我方承诺按询价文件规定向你方递交履约担保。</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（3）我方承诺在合同约定的期限内完成本项目并通过相关部门组织的评审验收。</w:t>
      </w:r>
    </w:p>
    <w:p>
      <w:pPr>
        <w:pStyle w:val="2"/>
        <w:spacing w:line="360" w:lineRule="auto"/>
        <w:ind w:firstLine="480"/>
        <w:rPr>
          <w:rFonts w:hint="eastAsia" w:ascii="宋体" w:hAnsi="宋体" w:eastAsia="宋体" w:cs="宋体"/>
          <w:sz w:val="24"/>
          <w:szCs w:val="24"/>
        </w:rPr>
      </w:pPr>
      <w:r>
        <w:rPr>
          <w:rFonts w:hint="eastAsia" w:ascii="宋体" w:hAnsi="宋体" w:eastAsia="宋体" w:cs="宋体"/>
          <w:sz w:val="24"/>
          <w:szCs w:val="24"/>
        </w:rPr>
        <w:t>3、我方同意所递交的响应文件在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9</w:t>
      </w:r>
      <w:r>
        <w:rPr>
          <w:rFonts w:hint="eastAsia" w:ascii="宋体" w:hAnsi="宋体" w:eastAsia="宋体" w:cs="宋体"/>
          <w:sz w:val="24"/>
          <w:szCs w:val="24"/>
          <w:u w:val="single"/>
        </w:rPr>
        <w:t xml:space="preserve">0 </w:t>
      </w:r>
      <w:r>
        <w:rPr>
          <w:rFonts w:hint="eastAsia" w:ascii="宋体" w:hAnsi="宋体" w:eastAsia="宋体" w:cs="宋体"/>
          <w:sz w:val="24"/>
          <w:szCs w:val="24"/>
        </w:rPr>
        <w:t>日历天的投标有效期内有效，在此期间我方将受此约束。</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4、我方在此声明，所递交的响应文件及有关资料内容完整、真实和准确。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5、我方同意按照你方要求提供与我方参加询价有关的一切数据或资料，完全理解你方以最低价确定成交单位。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u w:val="single"/>
        </w:rPr>
        <w:t xml:space="preserve">                                       </w:t>
      </w:r>
      <w:r>
        <w:rPr>
          <w:rFonts w:hint="eastAsia" w:ascii="宋体" w:hAnsi="宋体" w:eastAsia="宋体" w:cs="宋体"/>
          <w:sz w:val="24"/>
        </w:rPr>
        <w:t>（其他补充说明）。</w:t>
      </w:r>
    </w:p>
    <w:p>
      <w:pPr>
        <w:adjustRightInd w:val="0"/>
        <w:snapToGrid w:val="0"/>
        <w:spacing w:line="360" w:lineRule="auto"/>
        <w:ind w:firstLine="480" w:firstLineChars="200"/>
        <w:rPr>
          <w:rFonts w:hint="eastAsia" w:ascii="宋体" w:hAnsi="宋体" w:eastAsia="宋体" w:cs="宋体"/>
          <w:sz w:val="24"/>
        </w:rPr>
      </w:pPr>
    </w:p>
    <w:p>
      <w:pPr>
        <w:adjustRightInd w:val="0"/>
        <w:snapToGrid w:val="0"/>
        <w:spacing w:line="360" w:lineRule="auto"/>
        <w:ind w:firstLine="480" w:firstLineChars="200"/>
        <w:rPr>
          <w:rFonts w:hint="eastAsia" w:ascii="宋体" w:hAnsi="宋体" w:eastAsia="宋体" w:cs="宋体"/>
          <w:sz w:val="24"/>
        </w:rPr>
      </w:pPr>
    </w:p>
    <w:p>
      <w:pPr>
        <w:adjustRightInd w:val="0"/>
        <w:snapToGrid w:val="0"/>
        <w:spacing w:line="360" w:lineRule="auto"/>
        <w:ind w:firstLine="480" w:firstLineChars="200"/>
        <w:rPr>
          <w:rFonts w:hint="eastAsia" w:ascii="宋体" w:hAnsi="宋体" w:eastAsia="宋体" w:cs="宋体"/>
          <w:sz w:val="24"/>
        </w:rPr>
      </w:pPr>
    </w:p>
    <w:p>
      <w:pPr>
        <w:adjustRightInd w:val="0"/>
        <w:snapToGrid w:val="0"/>
        <w:spacing w:line="360" w:lineRule="auto"/>
        <w:ind w:firstLine="480" w:firstLineChars="200"/>
        <w:rPr>
          <w:rFonts w:hint="eastAsia" w:ascii="宋体" w:hAnsi="宋体" w:eastAsia="宋体" w:cs="宋体"/>
          <w:sz w:val="24"/>
        </w:rPr>
      </w:pPr>
    </w:p>
    <w:p>
      <w:pPr>
        <w:adjustRightInd w:val="0"/>
        <w:snapToGrid w:val="0"/>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bookmarkStart w:id="56" w:name="_Toc24309_WPSOffice_Level1"/>
      <w:bookmarkStart w:id="57" w:name="_Toc29443_WPSOffice_Level1"/>
    </w:p>
    <w:p>
      <w:pPr>
        <w:spacing w:line="360" w:lineRule="auto"/>
        <w:ind w:firstLine="480" w:firstLineChars="200"/>
        <w:jc w:val="left"/>
        <w:rPr>
          <w:rFonts w:hint="eastAsia" w:ascii="宋体" w:hAnsi="宋体" w:eastAsia="宋体" w:cs="宋体"/>
          <w:sz w:val="24"/>
        </w:rPr>
      </w:pPr>
    </w:p>
    <w:p>
      <w:pPr>
        <w:spacing w:line="360" w:lineRule="auto"/>
        <w:ind w:firstLine="480" w:firstLineChars="200"/>
        <w:jc w:val="left"/>
        <w:rPr>
          <w:rFonts w:hint="eastAsia" w:ascii="宋体" w:hAnsi="宋体" w:eastAsia="宋体" w:cs="宋体"/>
          <w:sz w:val="24"/>
        </w:rPr>
      </w:pP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 xml:space="preserve">（盖章） </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法定代表人（或委托代理人）：</w:t>
      </w:r>
      <w:r>
        <w:rPr>
          <w:rFonts w:hint="eastAsia" w:ascii="宋体" w:hAnsi="宋体" w:eastAsia="宋体" w:cs="宋体"/>
          <w:sz w:val="24"/>
          <w:u w:val="single"/>
        </w:rPr>
        <w:t xml:space="preserve">              </w:t>
      </w:r>
      <w:r>
        <w:rPr>
          <w:rFonts w:hint="eastAsia" w:ascii="宋体" w:hAnsi="宋体" w:eastAsia="宋体" w:cs="宋体"/>
          <w:sz w:val="24"/>
        </w:rPr>
        <w:t xml:space="preserve">（签字） </w:t>
      </w:r>
    </w:p>
    <w:p>
      <w:pPr>
        <w:spacing w:line="360" w:lineRule="auto"/>
        <w:ind w:firstLine="480" w:firstLineChars="200"/>
        <w:rPr>
          <w:rFonts w:hint="eastAsia" w:ascii="宋体" w:hAnsi="宋体" w:eastAsia="宋体" w:cs="宋体"/>
          <w:szCs w:val="21"/>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 xml:space="preserve"> 年 </w:t>
      </w:r>
      <w:r>
        <w:rPr>
          <w:rFonts w:hint="eastAsia" w:ascii="宋体" w:hAnsi="宋体" w:eastAsia="宋体" w:cs="宋体"/>
          <w:sz w:val="24"/>
          <w:u w:val="single"/>
        </w:rPr>
        <w:t xml:space="preserve">       </w:t>
      </w:r>
      <w:r>
        <w:rPr>
          <w:rFonts w:hint="eastAsia" w:ascii="宋体" w:hAnsi="宋体" w:eastAsia="宋体" w:cs="宋体"/>
          <w:sz w:val="24"/>
        </w:rPr>
        <w:t xml:space="preserve"> 月</w:t>
      </w:r>
      <w:r>
        <w:rPr>
          <w:rFonts w:hint="eastAsia" w:ascii="宋体" w:hAnsi="宋体" w:eastAsia="宋体" w:cs="宋体"/>
          <w:sz w:val="24"/>
          <w:u w:val="single"/>
        </w:rPr>
        <w:t xml:space="preserve">        </w:t>
      </w:r>
      <w:r>
        <w:rPr>
          <w:rFonts w:hint="eastAsia" w:ascii="宋体" w:hAnsi="宋体" w:eastAsia="宋体" w:cs="宋体"/>
          <w:sz w:val="24"/>
        </w:rPr>
        <w:t xml:space="preserve"> 日</w:t>
      </w:r>
    </w:p>
    <w:p>
      <w:pPr>
        <w:autoSpaceDE w:val="0"/>
        <w:autoSpaceDN w:val="0"/>
        <w:adjustRightInd w:val="0"/>
        <w:snapToGrid w:val="0"/>
        <w:spacing w:line="360" w:lineRule="auto"/>
        <w:rPr>
          <w:rFonts w:hint="eastAsia" w:ascii="宋体" w:hAnsi="宋体" w:eastAsia="宋体" w:cs="宋体"/>
          <w:b/>
          <w:bCs/>
          <w:kern w:val="0"/>
          <w:sz w:val="24"/>
        </w:rPr>
      </w:pPr>
    </w:p>
    <w:p>
      <w:pPr>
        <w:autoSpaceDE w:val="0"/>
        <w:autoSpaceDN w:val="0"/>
        <w:adjustRightInd w:val="0"/>
        <w:snapToGrid w:val="0"/>
        <w:spacing w:line="360" w:lineRule="auto"/>
        <w:rPr>
          <w:rFonts w:hint="eastAsia" w:ascii="宋体" w:hAnsi="宋体" w:eastAsia="宋体" w:cs="宋体"/>
          <w:b/>
          <w:bCs/>
          <w:kern w:val="0"/>
          <w:sz w:val="24"/>
        </w:rPr>
      </w:pPr>
    </w:p>
    <w:p>
      <w:pPr>
        <w:autoSpaceDE w:val="0"/>
        <w:autoSpaceDN w:val="0"/>
        <w:adjustRightInd w:val="0"/>
        <w:snapToGrid w:val="0"/>
        <w:spacing w:line="360" w:lineRule="auto"/>
        <w:outlineLvl w:val="0"/>
        <w:rPr>
          <w:rFonts w:hint="eastAsia" w:ascii="宋体" w:hAnsi="宋体" w:eastAsia="宋体" w:cs="宋体"/>
          <w:b/>
          <w:bCs/>
          <w:kern w:val="0"/>
          <w:sz w:val="28"/>
          <w:szCs w:val="28"/>
        </w:rPr>
      </w:pPr>
      <w:bookmarkStart w:id="58" w:name="_Toc12129"/>
      <w:bookmarkStart w:id="59" w:name="_Toc5904"/>
      <w:bookmarkStart w:id="60" w:name="_Toc7552"/>
      <w:bookmarkStart w:id="61" w:name="_Toc30510"/>
      <w:r>
        <w:rPr>
          <w:rFonts w:hint="eastAsia" w:ascii="宋体" w:hAnsi="宋体" w:eastAsia="宋体" w:cs="宋体"/>
          <w:b/>
          <w:bCs/>
          <w:kern w:val="0"/>
          <w:sz w:val="28"/>
          <w:szCs w:val="28"/>
        </w:rPr>
        <w:t>附件二：</w:t>
      </w:r>
      <w:bookmarkEnd w:id="56"/>
      <w:bookmarkEnd w:id="57"/>
      <w:bookmarkEnd w:id="58"/>
      <w:bookmarkEnd w:id="59"/>
      <w:bookmarkEnd w:id="60"/>
      <w:bookmarkEnd w:id="61"/>
    </w:p>
    <w:p>
      <w:pPr>
        <w:spacing w:line="360" w:lineRule="auto"/>
        <w:ind w:firstLine="141" w:firstLineChars="50"/>
        <w:jc w:val="center"/>
        <w:rPr>
          <w:rFonts w:hint="eastAsia" w:ascii="宋体" w:hAnsi="宋体" w:eastAsia="宋体" w:cs="宋体"/>
          <w:b/>
          <w:bCs/>
          <w:sz w:val="28"/>
          <w:szCs w:val="28"/>
        </w:rPr>
      </w:pPr>
      <w:bookmarkStart w:id="62" w:name="_Toc12693_WPSOffice_Level1"/>
    </w:p>
    <w:bookmarkEnd w:id="62"/>
    <w:p>
      <w:pPr>
        <w:adjustRightInd w:val="0"/>
        <w:snapToGrid w:val="0"/>
        <w:spacing w:line="360" w:lineRule="auto"/>
        <w:jc w:val="center"/>
        <w:rPr>
          <w:rFonts w:hint="eastAsia" w:ascii="宋体" w:hAnsi="宋体" w:eastAsia="宋体" w:cs="宋体"/>
          <w:b/>
          <w:bCs/>
          <w:sz w:val="28"/>
          <w:szCs w:val="28"/>
        </w:rPr>
      </w:pPr>
      <w:bookmarkStart w:id="63" w:name="_Toc3302_WPSOffice_Level1"/>
      <w:bookmarkStart w:id="64" w:name="_Toc4835_WPSOffice_Level1"/>
      <w:r>
        <w:rPr>
          <w:rFonts w:hint="eastAsia" w:ascii="宋体" w:hAnsi="宋体" w:eastAsia="宋体" w:cs="宋体"/>
          <w:b/>
          <w:bCs/>
          <w:sz w:val="28"/>
          <w:szCs w:val="28"/>
        </w:rPr>
        <w:t>法定代表人身份证明</w:t>
      </w:r>
      <w:bookmarkEnd w:id="63"/>
      <w:bookmarkEnd w:id="64"/>
    </w:p>
    <w:p>
      <w:pPr>
        <w:adjustRightInd w:val="0"/>
        <w:snapToGrid w:val="0"/>
        <w:spacing w:line="360" w:lineRule="auto"/>
        <w:rPr>
          <w:rFonts w:hint="eastAsia" w:ascii="宋体" w:hAnsi="宋体" w:eastAsia="宋体" w:cs="宋体"/>
          <w:kern w:val="0"/>
          <w:sz w:val="24"/>
          <w:u w:val="single"/>
        </w:rPr>
      </w:pPr>
      <w:bookmarkStart w:id="65" w:name="_Toc13004_WPSOffice_Level1"/>
      <w:bookmarkStart w:id="66" w:name="_Toc32497_WPSOffice_Level1"/>
      <w:r>
        <w:rPr>
          <w:rFonts w:hint="eastAsia" w:ascii="宋体" w:hAnsi="宋体" w:eastAsia="宋体" w:cs="宋体"/>
          <w:kern w:val="0"/>
          <w:sz w:val="24"/>
        </w:rPr>
        <w:t>供 应 商：</w:t>
      </w:r>
      <w:bookmarkEnd w:id="65"/>
      <w:bookmarkEnd w:id="66"/>
      <w:r>
        <w:rPr>
          <w:rFonts w:hint="eastAsia" w:ascii="宋体" w:hAnsi="宋体" w:eastAsia="宋体" w:cs="宋体"/>
          <w:kern w:val="0"/>
          <w:sz w:val="24"/>
          <w:u w:val="single"/>
        </w:rPr>
        <w:t xml:space="preserve">                                                        </w:t>
      </w:r>
    </w:p>
    <w:p>
      <w:pPr>
        <w:adjustRightInd w:val="0"/>
        <w:snapToGrid w:val="0"/>
        <w:spacing w:line="360" w:lineRule="auto"/>
        <w:rPr>
          <w:rFonts w:hint="eastAsia" w:ascii="宋体" w:hAnsi="宋体" w:eastAsia="宋体" w:cs="宋体"/>
          <w:kern w:val="0"/>
          <w:sz w:val="24"/>
          <w:u w:val="single"/>
        </w:rPr>
      </w:pPr>
      <w:bookmarkStart w:id="67" w:name="_Toc4500_WPSOffice_Level1"/>
      <w:bookmarkStart w:id="68" w:name="_Toc1926_WPSOffice_Level1"/>
      <w:r>
        <w:rPr>
          <w:rFonts w:hint="eastAsia" w:ascii="宋体" w:hAnsi="宋体" w:eastAsia="宋体" w:cs="宋体"/>
          <w:kern w:val="0"/>
          <w:sz w:val="24"/>
        </w:rPr>
        <w:t>单位性质：</w:t>
      </w:r>
      <w:bookmarkEnd w:id="67"/>
      <w:bookmarkEnd w:id="68"/>
      <w:r>
        <w:rPr>
          <w:rFonts w:hint="eastAsia" w:ascii="宋体" w:hAnsi="宋体" w:eastAsia="宋体" w:cs="宋体"/>
          <w:kern w:val="0"/>
          <w:sz w:val="24"/>
          <w:u w:val="single"/>
        </w:rPr>
        <w:t xml:space="preserve">                                                        </w:t>
      </w:r>
    </w:p>
    <w:p>
      <w:pPr>
        <w:adjustRightInd w:val="0"/>
        <w:snapToGrid w:val="0"/>
        <w:spacing w:line="360" w:lineRule="auto"/>
        <w:rPr>
          <w:rFonts w:hint="eastAsia" w:ascii="宋体" w:hAnsi="宋体" w:eastAsia="宋体" w:cs="宋体"/>
          <w:kern w:val="0"/>
          <w:sz w:val="24"/>
          <w:u w:val="single"/>
        </w:rPr>
      </w:pPr>
      <w:bookmarkStart w:id="69" w:name="_Toc11442_WPSOffice_Level1"/>
      <w:bookmarkStart w:id="70" w:name="_Toc17292_WPSOffice_Level1"/>
      <w:r>
        <w:rPr>
          <w:rFonts w:hint="eastAsia" w:ascii="宋体" w:hAnsi="宋体" w:eastAsia="宋体" w:cs="宋体"/>
          <w:kern w:val="0"/>
          <w:sz w:val="24"/>
        </w:rPr>
        <w:t>地    址：</w:t>
      </w:r>
      <w:bookmarkEnd w:id="69"/>
      <w:bookmarkEnd w:id="70"/>
      <w:r>
        <w:rPr>
          <w:rFonts w:hint="eastAsia" w:ascii="宋体" w:hAnsi="宋体" w:eastAsia="宋体" w:cs="宋体"/>
          <w:kern w:val="0"/>
          <w:sz w:val="24"/>
          <w:u w:val="single"/>
        </w:rPr>
        <w:t xml:space="preserve">                                                        </w:t>
      </w:r>
    </w:p>
    <w:p>
      <w:pPr>
        <w:adjustRightInd w:val="0"/>
        <w:snapToGrid w:val="0"/>
        <w:spacing w:line="360" w:lineRule="auto"/>
        <w:rPr>
          <w:rFonts w:hint="eastAsia" w:ascii="宋体" w:hAnsi="宋体" w:eastAsia="宋体" w:cs="宋体"/>
          <w:kern w:val="0"/>
          <w:sz w:val="24"/>
        </w:rPr>
      </w:pPr>
      <w:bookmarkStart w:id="71" w:name="_Toc24041_WPSOffice_Level1"/>
      <w:bookmarkStart w:id="72" w:name="_Toc22486_WPSOffice_Level1"/>
      <w:r>
        <w:rPr>
          <w:rFonts w:hint="eastAsia" w:ascii="宋体" w:hAnsi="宋体" w:eastAsia="宋体" w:cs="宋体"/>
          <w:kern w:val="0"/>
          <w:sz w:val="24"/>
        </w:rPr>
        <w:t>成立时间：</w:t>
      </w: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月</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日</w:t>
      </w:r>
      <w:bookmarkEnd w:id="71"/>
      <w:bookmarkEnd w:id="72"/>
    </w:p>
    <w:p>
      <w:pPr>
        <w:adjustRightInd w:val="0"/>
        <w:snapToGrid w:val="0"/>
        <w:spacing w:line="360" w:lineRule="auto"/>
        <w:rPr>
          <w:rFonts w:hint="eastAsia" w:ascii="宋体" w:hAnsi="宋体" w:eastAsia="宋体" w:cs="宋体"/>
          <w:kern w:val="0"/>
          <w:sz w:val="24"/>
          <w:u w:val="single"/>
        </w:rPr>
      </w:pPr>
      <w:bookmarkStart w:id="73" w:name="_Toc9429_WPSOffice_Level1"/>
      <w:bookmarkStart w:id="74" w:name="_Toc1988_WPSOffice_Level1"/>
      <w:r>
        <w:rPr>
          <w:rFonts w:hint="eastAsia" w:ascii="宋体" w:hAnsi="宋体" w:eastAsia="宋体" w:cs="宋体"/>
          <w:kern w:val="0"/>
          <w:sz w:val="24"/>
        </w:rPr>
        <w:t>经营期限：</w:t>
      </w:r>
      <w:bookmarkEnd w:id="73"/>
      <w:bookmarkEnd w:id="74"/>
      <w:r>
        <w:rPr>
          <w:rFonts w:hint="eastAsia" w:ascii="宋体" w:hAnsi="宋体" w:eastAsia="宋体" w:cs="宋体"/>
          <w:kern w:val="0"/>
          <w:sz w:val="24"/>
          <w:u w:val="single"/>
        </w:rPr>
        <w:t xml:space="preserve">                                                        </w:t>
      </w:r>
    </w:p>
    <w:p>
      <w:pPr>
        <w:adjustRightInd w:val="0"/>
        <w:snapToGrid w:val="0"/>
        <w:spacing w:line="360" w:lineRule="auto"/>
        <w:rPr>
          <w:rFonts w:hint="eastAsia" w:ascii="宋体" w:hAnsi="宋体" w:eastAsia="宋体" w:cs="宋体"/>
          <w:kern w:val="0"/>
          <w:sz w:val="24"/>
          <w:u w:val="single"/>
        </w:rPr>
      </w:pPr>
      <w:bookmarkStart w:id="75" w:name="_Toc16926_WPSOffice_Level1"/>
      <w:bookmarkStart w:id="76" w:name="_Toc14197_WPSOffice_Level1"/>
      <w:r>
        <w:rPr>
          <w:rFonts w:hint="eastAsia" w:ascii="宋体" w:hAnsi="宋体" w:eastAsia="宋体" w:cs="宋体"/>
          <w:kern w:val="0"/>
          <w:sz w:val="24"/>
        </w:rPr>
        <w:t>姓名：</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性别：</w:t>
      </w:r>
      <w:bookmarkEnd w:id="75"/>
      <w:bookmarkEnd w:id="76"/>
      <w:r>
        <w:rPr>
          <w:rFonts w:hint="eastAsia" w:ascii="宋体" w:hAnsi="宋体" w:eastAsia="宋体" w:cs="宋体"/>
          <w:kern w:val="0"/>
          <w:sz w:val="24"/>
          <w:u w:val="single"/>
        </w:rPr>
        <w:t xml:space="preserve">                </w:t>
      </w:r>
    </w:p>
    <w:p>
      <w:pPr>
        <w:adjustRightInd w:val="0"/>
        <w:snapToGrid w:val="0"/>
        <w:spacing w:line="360" w:lineRule="auto"/>
        <w:rPr>
          <w:rFonts w:hint="eastAsia" w:ascii="宋体" w:hAnsi="宋体" w:eastAsia="宋体" w:cs="宋体"/>
          <w:kern w:val="0"/>
          <w:sz w:val="24"/>
          <w:u w:val="single"/>
        </w:rPr>
      </w:pPr>
      <w:bookmarkStart w:id="77" w:name="_Toc3377_WPSOffice_Level1"/>
      <w:bookmarkStart w:id="78" w:name="_Toc23037_WPSOffice_Level1"/>
      <w:r>
        <w:rPr>
          <w:rFonts w:hint="eastAsia" w:ascii="宋体" w:hAnsi="宋体" w:eastAsia="宋体" w:cs="宋体"/>
          <w:kern w:val="0"/>
          <w:sz w:val="24"/>
        </w:rPr>
        <w:t>年龄：</w:t>
      </w:r>
      <w:r>
        <w:rPr>
          <w:rFonts w:hint="eastAsia" w:ascii="宋体" w:hAnsi="宋体" w:eastAsia="宋体" w:cs="宋体"/>
          <w:kern w:val="0"/>
          <w:sz w:val="24"/>
          <w:u w:val="single"/>
        </w:rPr>
        <w:t xml:space="preserve">                          </w:t>
      </w:r>
      <w:r>
        <w:rPr>
          <w:rFonts w:hint="eastAsia" w:ascii="宋体" w:hAnsi="宋体" w:eastAsia="宋体" w:cs="宋体"/>
          <w:kern w:val="0"/>
          <w:sz w:val="24"/>
        </w:rPr>
        <w:t>职务：</w:t>
      </w:r>
      <w:bookmarkEnd w:id="77"/>
      <w:bookmarkEnd w:id="78"/>
      <w:r>
        <w:rPr>
          <w:rFonts w:hint="eastAsia" w:ascii="宋体" w:hAnsi="宋体" w:eastAsia="宋体" w:cs="宋体"/>
          <w:kern w:val="0"/>
          <w:sz w:val="24"/>
          <w:u w:val="single"/>
        </w:rPr>
        <w:t xml:space="preserve">                </w:t>
      </w:r>
    </w:p>
    <w:p>
      <w:pPr>
        <w:adjustRightInd w:val="0"/>
        <w:snapToGrid w:val="0"/>
        <w:spacing w:line="360" w:lineRule="auto"/>
        <w:rPr>
          <w:rFonts w:hint="eastAsia" w:ascii="宋体" w:hAnsi="宋体" w:eastAsia="宋体" w:cs="宋体"/>
          <w:kern w:val="0"/>
          <w:sz w:val="24"/>
        </w:rPr>
      </w:pPr>
      <w:bookmarkStart w:id="79" w:name="_Toc13271_WPSOffice_Level1"/>
      <w:bookmarkStart w:id="80" w:name="_Toc12685_WPSOffice_Level1"/>
      <w:r>
        <w:rPr>
          <w:rFonts w:hint="eastAsia" w:ascii="宋体" w:hAnsi="宋体" w:eastAsia="宋体" w:cs="宋体"/>
          <w:kern w:val="0"/>
          <w:sz w:val="24"/>
          <w:u w:val="single"/>
        </w:rPr>
        <w:t xml:space="preserve">系                                      </w:t>
      </w:r>
      <w:r>
        <w:rPr>
          <w:rFonts w:hint="eastAsia" w:ascii="宋体" w:hAnsi="宋体" w:eastAsia="宋体" w:cs="宋体"/>
          <w:kern w:val="0"/>
          <w:sz w:val="24"/>
        </w:rPr>
        <w:t>（供应商名称）的法定代表人。</w:t>
      </w:r>
      <w:bookmarkEnd w:id="79"/>
      <w:bookmarkEnd w:id="80"/>
    </w:p>
    <w:p>
      <w:pPr>
        <w:adjustRightInd w:val="0"/>
        <w:snapToGrid w:val="0"/>
        <w:spacing w:line="360" w:lineRule="auto"/>
        <w:rPr>
          <w:rFonts w:hint="eastAsia" w:ascii="宋体" w:hAnsi="宋体" w:eastAsia="宋体" w:cs="宋体"/>
          <w:kern w:val="0"/>
          <w:sz w:val="24"/>
        </w:rPr>
      </w:pPr>
      <w:bookmarkStart w:id="81" w:name="_Toc12682_WPSOffice_Level1"/>
      <w:bookmarkStart w:id="82" w:name="_Toc5702_WPSOffice_Level1"/>
      <w:r>
        <w:rPr>
          <w:rFonts w:hint="eastAsia" w:ascii="宋体" w:hAnsi="宋体" w:eastAsia="宋体" w:cs="宋体"/>
          <w:kern w:val="0"/>
          <w:sz w:val="24"/>
        </w:rPr>
        <w:t>特此证明。</w:t>
      </w:r>
      <w:bookmarkEnd w:id="81"/>
      <w:bookmarkEnd w:id="82"/>
    </w:p>
    <w:p>
      <w:pPr>
        <w:adjustRightInd w:val="0"/>
        <w:snapToGrid w:val="0"/>
        <w:spacing w:line="360" w:lineRule="auto"/>
        <w:rPr>
          <w:rFonts w:hint="eastAsia" w:ascii="宋体" w:hAnsi="宋体" w:eastAsia="宋体" w:cs="宋体"/>
          <w:kern w:val="0"/>
          <w:sz w:val="24"/>
        </w:rPr>
      </w:pPr>
      <w:bookmarkStart w:id="83" w:name="_Toc16905_WPSOffice_Level1"/>
      <w:bookmarkStart w:id="84" w:name="_Toc12536_WPSOffice_Level1"/>
      <w:r>
        <w:rPr>
          <w:rFonts w:hint="eastAsia" w:ascii="宋体" w:hAnsi="宋体" w:eastAsia="宋体" w:cs="宋体"/>
          <w:kern w:val="0"/>
          <w:sz w:val="24"/>
        </w:rPr>
        <w:t>备注：须附法人营业执照副本复印件。</w:t>
      </w:r>
      <w:bookmarkEnd w:id="83"/>
      <w:bookmarkEnd w:id="84"/>
    </w:p>
    <w:p>
      <w:pPr>
        <w:spacing w:line="360" w:lineRule="auto"/>
        <w:rPr>
          <w:rFonts w:hint="eastAsia" w:ascii="宋体" w:hAnsi="宋体" w:eastAsia="宋体" w:cs="宋体"/>
          <w:kern w:val="0"/>
          <w:sz w:val="24"/>
        </w:rPr>
      </w:pPr>
    </w:p>
    <w:p>
      <w:pPr>
        <w:spacing w:line="360" w:lineRule="auto"/>
        <w:rPr>
          <w:rFonts w:hint="eastAsia" w:ascii="宋体" w:hAnsi="宋体" w:eastAsia="宋体" w:cs="宋体"/>
          <w:kern w:val="0"/>
          <w:sz w:val="24"/>
          <w:u w:val="single"/>
        </w:rPr>
      </w:pPr>
      <w:r>
        <w:rPr>
          <w:rFonts w:hint="eastAsia" w:ascii="宋体" w:hAnsi="宋体" w:eastAsia="宋体" w:cs="宋体"/>
          <w:kern w:val="0"/>
          <w:sz w:val="24"/>
          <w:u w:val="single"/>
        </w:rPr>
        <mc:AlternateContent>
          <mc:Choice Requires="wps">
            <w:drawing>
              <wp:anchor distT="0" distB="0" distL="114300" distR="114300" simplePos="0" relativeHeight="251660288" behindDoc="0" locked="0" layoutInCell="1" allowOverlap="1">
                <wp:simplePos x="0" y="0"/>
                <wp:positionH relativeFrom="column">
                  <wp:posOffset>1000125</wp:posOffset>
                </wp:positionH>
                <wp:positionV relativeFrom="paragraph">
                  <wp:posOffset>172720</wp:posOffset>
                </wp:positionV>
                <wp:extent cx="3667125" cy="1981200"/>
                <wp:effectExtent l="4445" t="5080" r="5080" b="13970"/>
                <wp:wrapNone/>
                <wp:docPr id="10" name="矩形 10"/>
                <wp:cNvGraphicFramePr/>
                <a:graphic xmlns:a="http://schemas.openxmlformats.org/drawingml/2006/main">
                  <a:graphicData uri="http://schemas.microsoft.com/office/word/2010/wordprocessingShape">
                    <wps:wsp>
                      <wps:cNvSpPr/>
                      <wps:spPr>
                        <a:xfrm>
                          <a:off x="0" y="0"/>
                          <a:ext cx="3667125" cy="19812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
                            <w:pPr>
                              <w:ind w:firstLine="1440" w:firstLineChars="600"/>
                              <w:rPr>
                                <w:sz w:val="24"/>
                              </w:rPr>
                            </w:pPr>
                            <w:r>
                              <w:rPr>
                                <w:rFonts w:hint="eastAsia"/>
                                <w:sz w:val="24"/>
                              </w:rPr>
                              <w:t>法定代表人身份证复印件</w:t>
                            </w:r>
                          </w:p>
                          <w:p>
                            <w:pPr>
                              <w:ind w:firstLine="1680" w:firstLineChars="700"/>
                              <w:rPr>
                                <w:sz w:val="24"/>
                              </w:rPr>
                            </w:pPr>
                            <w:r>
                              <w:rPr>
                                <w:rFonts w:hint="eastAsia"/>
                                <w:sz w:val="24"/>
                              </w:rPr>
                              <w:t>（二代证  正反面）</w:t>
                            </w:r>
                          </w:p>
                        </w:txbxContent>
                      </wps:txbx>
                      <wps:bodyPr upright="1"/>
                    </wps:wsp>
                  </a:graphicData>
                </a:graphic>
              </wp:anchor>
            </w:drawing>
          </mc:Choice>
          <mc:Fallback>
            <w:pict>
              <v:rect id="_x0000_s1026" o:spid="_x0000_s1026" o:spt="1" style="position:absolute;left:0pt;margin-left:78.75pt;margin-top:13.6pt;height:156pt;width:288.75pt;z-index:251660288;mso-width-relative:page;mso-height-relative:page;" fillcolor="#FFFFFF" filled="t" stroked="t" coordsize="21600,21600" o:gfxdata="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&#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RfzSJ2AAAAAoBAAAPAAAAAAAAAAEAIAAAACIAAABk&#10;cnMvZG93bnJldi54bWxQSwECFAAUAAAACACHTuJAZXT4OgYCAAA6BAAADgAAAAAAAAABACAAAAAn&#10;AQAAZHJzL2Uyb0RvYy54bWxQSwUGAAAAAAYABgBZAQAAnwUAAAAA&#10;">
                <v:fill on="t" focussize="0,0"/>
                <v:stroke color="#000000" joinstyle="miter"/>
                <v:imagedata o:title=""/>
                <o:lock v:ext="edit" aspectratio="f"/>
                <v:textbox>
                  <w:txbxContent>
                    <w:p/>
                    <w:p/>
                    <w:p/>
                    <w:p/>
                    <w:p>
                      <w:pPr>
                        <w:ind w:firstLine="1440" w:firstLineChars="600"/>
                        <w:rPr>
                          <w:sz w:val="24"/>
                        </w:rPr>
                      </w:pPr>
                      <w:r>
                        <w:rPr>
                          <w:rFonts w:hint="eastAsia"/>
                          <w:sz w:val="24"/>
                        </w:rPr>
                        <w:t>法定代表人身份证复印件</w:t>
                      </w:r>
                    </w:p>
                    <w:p>
                      <w:pPr>
                        <w:ind w:firstLine="1680" w:firstLineChars="700"/>
                        <w:rPr>
                          <w:sz w:val="24"/>
                        </w:rPr>
                      </w:pPr>
                      <w:r>
                        <w:rPr>
                          <w:rFonts w:hint="eastAsia"/>
                          <w:sz w:val="24"/>
                        </w:rPr>
                        <w:t>（二代证  正反面）</w:t>
                      </w:r>
                    </w:p>
                  </w:txbxContent>
                </v:textbox>
              </v:rect>
            </w:pict>
          </mc:Fallback>
        </mc:AlternateContent>
      </w:r>
    </w:p>
    <w:p>
      <w:pPr>
        <w:spacing w:line="360" w:lineRule="auto"/>
        <w:rPr>
          <w:rFonts w:hint="eastAsia" w:ascii="宋体" w:hAnsi="宋体" w:eastAsia="宋体" w:cs="宋体"/>
          <w:kern w:val="0"/>
          <w:sz w:val="24"/>
          <w:u w:val="single"/>
        </w:rPr>
      </w:pPr>
    </w:p>
    <w:p>
      <w:pPr>
        <w:spacing w:line="360" w:lineRule="auto"/>
        <w:rPr>
          <w:rFonts w:hint="eastAsia" w:ascii="宋体" w:hAnsi="宋体" w:eastAsia="宋体" w:cs="宋体"/>
          <w:kern w:val="0"/>
          <w:sz w:val="24"/>
          <w:u w:val="single"/>
        </w:rPr>
      </w:pPr>
    </w:p>
    <w:p>
      <w:pPr>
        <w:spacing w:line="360" w:lineRule="auto"/>
        <w:jc w:val="right"/>
        <w:rPr>
          <w:rFonts w:hint="eastAsia" w:ascii="宋体" w:hAnsi="宋体" w:eastAsia="宋体" w:cs="宋体"/>
          <w:kern w:val="0"/>
          <w:sz w:val="24"/>
          <w:u w:val="single"/>
        </w:rPr>
      </w:pPr>
    </w:p>
    <w:p>
      <w:pPr>
        <w:spacing w:line="360" w:lineRule="auto"/>
        <w:jc w:val="right"/>
        <w:rPr>
          <w:rFonts w:hint="eastAsia" w:ascii="宋体" w:hAnsi="宋体" w:eastAsia="宋体" w:cs="宋体"/>
          <w:kern w:val="0"/>
          <w:sz w:val="24"/>
          <w:u w:val="single"/>
        </w:rPr>
      </w:pPr>
    </w:p>
    <w:p>
      <w:pPr>
        <w:spacing w:line="360" w:lineRule="auto"/>
        <w:jc w:val="right"/>
        <w:rPr>
          <w:rFonts w:hint="eastAsia" w:ascii="宋体" w:hAnsi="宋体" w:eastAsia="宋体" w:cs="宋体"/>
          <w:kern w:val="0"/>
          <w:sz w:val="24"/>
          <w:u w:val="single"/>
        </w:rPr>
      </w:pPr>
    </w:p>
    <w:p>
      <w:pPr>
        <w:spacing w:line="360" w:lineRule="auto"/>
        <w:jc w:val="right"/>
        <w:rPr>
          <w:rFonts w:hint="eastAsia" w:ascii="宋体" w:hAnsi="宋体" w:eastAsia="宋体" w:cs="宋体"/>
          <w:kern w:val="0"/>
          <w:sz w:val="24"/>
          <w:u w:val="single"/>
        </w:rPr>
      </w:pPr>
    </w:p>
    <w:p>
      <w:pPr>
        <w:spacing w:line="360" w:lineRule="auto"/>
        <w:jc w:val="right"/>
        <w:rPr>
          <w:rFonts w:hint="eastAsia" w:ascii="宋体" w:hAnsi="宋体" w:eastAsia="宋体" w:cs="宋体"/>
          <w:kern w:val="0"/>
          <w:sz w:val="24"/>
          <w:u w:val="single"/>
        </w:rPr>
      </w:pPr>
    </w:p>
    <w:p>
      <w:pPr>
        <w:spacing w:line="360" w:lineRule="auto"/>
        <w:jc w:val="right"/>
        <w:rPr>
          <w:rFonts w:hint="eastAsia" w:ascii="宋体" w:hAnsi="宋体" w:eastAsia="宋体" w:cs="宋体"/>
          <w:kern w:val="0"/>
          <w:sz w:val="24"/>
          <w:u w:val="single"/>
        </w:rPr>
      </w:pPr>
    </w:p>
    <w:p>
      <w:pPr>
        <w:spacing w:line="360" w:lineRule="auto"/>
        <w:jc w:val="right"/>
        <w:rPr>
          <w:rFonts w:hint="eastAsia" w:ascii="宋体" w:hAnsi="宋体" w:eastAsia="宋体" w:cs="宋体"/>
          <w:kern w:val="0"/>
          <w:sz w:val="24"/>
          <w:u w:val="single"/>
        </w:rPr>
      </w:pPr>
    </w:p>
    <w:p>
      <w:pPr>
        <w:spacing w:line="360" w:lineRule="auto"/>
        <w:jc w:val="right"/>
        <w:rPr>
          <w:rFonts w:hint="eastAsia" w:ascii="宋体" w:hAnsi="宋体" w:eastAsia="宋体" w:cs="宋体"/>
          <w:kern w:val="0"/>
          <w:sz w:val="24"/>
          <w:u w:val="single"/>
        </w:rPr>
      </w:pPr>
    </w:p>
    <w:p>
      <w:pPr>
        <w:wordWrap w:val="0"/>
        <w:spacing w:line="360" w:lineRule="auto"/>
        <w:ind w:right="420" w:firstLine="720" w:firstLineChars="300"/>
        <w:rPr>
          <w:rFonts w:hint="eastAsia" w:ascii="宋体" w:hAnsi="宋体" w:eastAsia="宋体" w:cs="宋体"/>
          <w:kern w:val="0"/>
          <w:sz w:val="24"/>
        </w:rPr>
      </w:pPr>
      <w:bookmarkStart w:id="85" w:name="_Toc764_WPSOffice_Level1"/>
      <w:bookmarkStart w:id="86" w:name="_Toc14894_WPSOffice_Level1"/>
    </w:p>
    <w:p>
      <w:pPr>
        <w:wordWrap w:val="0"/>
        <w:spacing w:line="360" w:lineRule="auto"/>
        <w:ind w:right="420" w:firstLine="720" w:firstLineChars="300"/>
        <w:rPr>
          <w:rFonts w:hint="eastAsia" w:ascii="宋体" w:hAnsi="宋体" w:eastAsia="宋体" w:cs="宋体"/>
          <w:kern w:val="0"/>
          <w:sz w:val="24"/>
        </w:rPr>
      </w:pPr>
      <w:r>
        <w:rPr>
          <w:rFonts w:hint="eastAsia" w:ascii="宋体" w:hAnsi="宋体" w:eastAsia="宋体" w:cs="宋体"/>
          <w:kern w:val="0"/>
          <w:sz w:val="24"/>
        </w:rPr>
        <w:t>供应商：</w:t>
      </w:r>
      <w:r>
        <w:rPr>
          <w:rFonts w:hint="eastAsia" w:ascii="宋体" w:hAnsi="宋体" w:eastAsia="宋体" w:cs="宋体"/>
          <w:kern w:val="0"/>
          <w:sz w:val="24"/>
          <w:u w:val="single"/>
        </w:rPr>
        <w:t xml:space="preserve">                          </w:t>
      </w:r>
      <w:r>
        <w:rPr>
          <w:rFonts w:hint="eastAsia" w:ascii="宋体" w:hAnsi="宋体" w:eastAsia="宋体" w:cs="宋体"/>
          <w:kern w:val="0"/>
          <w:sz w:val="24"/>
        </w:rPr>
        <w:t>（盖章）</w:t>
      </w:r>
      <w:bookmarkEnd w:id="85"/>
      <w:bookmarkEnd w:id="86"/>
      <w:bookmarkStart w:id="87" w:name="_Toc14078_WPSOffice_Level1"/>
      <w:bookmarkStart w:id="88" w:name="_Toc31513_WPSOffice_Level1"/>
    </w:p>
    <w:p>
      <w:pPr>
        <w:wordWrap w:val="0"/>
        <w:spacing w:line="360" w:lineRule="auto"/>
        <w:ind w:right="420" w:firstLine="720" w:firstLineChars="300"/>
        <w:rPr>
          <w:rFonts w:hint="eastAsia" w:ascii="宋体" w:hAnsi="宋体" w:eastAsia="宋体" w:cs="宋体"/>
          <w:kern w:val="0"/>
          <w:sz w:val="24"/>
          <w:u w:val="single"/>
        </w:rPr>
      </w:pPr>
      <w:r>
        <w:rPr>
          <w:rFonts w:hint="eastAsia" w:ascii="宋体" w:hAnsi="宋体" w:eastAsia="宋体" w:cs="宋体"/>
          <w:kern w:val="0"/>
          <w:sz w:val="24"/>
        </w:rPr>
        <w:t>日  期：</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年 </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月 </w:t>
      </w:r>
      <w:r>
        <w:rPr>
          <w:rFonts w:hint="eastAsia" w:ascii="宋体" w:hAnsi="宋体" w:eastAsia="宋体" w:cs="宋体"/>
          <w:kern w:val="0"/>
          <w:sz w:val="24"/>
          <w:u w:val="single"/>
        </w:rPr>
        <w:t xml:space="preserve">      </w:t>
      </w:r>
      <w:r>
        <w:rPr>
          <w:rFonts w:hint="eastAsia" w:ascii="宋体" w:hAnsi="宋体" w:eastAsia="宋体" w:cs="宋体"/>
          <w:kern w:val="0"/>
          <w:sz w:val="24"/>
        </w:rPr>
        <w:t>日</w:t>
      </w:r>
      <w:bookmarkEnd w:id="87"/>
      <w:bookmarkEnd w:id="88"/>
    </w:p>
    <w:p>
      <w:pPr>
        <w:wordWrap w:val="0"/>
        <w:spacing w:line="360" w:lineRule="auto"/>
        <w:ind w:right="420" w:firstLine="720" w:firstLineChars="300"/>
        <w:rPr>
          <w:rFonts w:hint="eastAsia" w:ascii="宋体" w:hAnsi="宋体" w:eastAsia="宋体" w:cs="宋体"/>
          <w:kern w:val="0"/>
          <w:sz w:val="24"/>
          <w:u w:val="single"/>
        </w:rPr>
      </w:pPr>
    </w:p>
    <w:p>
      <w:pPr>
        <w:tabs>
          <w:tab w:val="left" w:pos="3649"/>
        </w:tabs>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bookmarkStart w:id="89" w:name="_Toc9498_WPSOffice_Level1"/>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法定代表人授权书</w:t>
      </w:r>
      <w:bookmarkEnd w:id="89"/>
    </w:p>
    <w:p>
      <w:pPr>
        <w:spacing w:line="360" w:lineRule="auto"/>
        <w:rPr>
          <w:rFonts w:hint="eastAsia" w:ascii="宋体" w:hAnsi="宋体" w:eastAsia="宋体" w:cs="宋体"/>
          <w:sz w:val="24"/>
        </w:rPr>
      </w:pPr>
    </w:p>
    <w:p>
      <w:pPr>
        <w:pStyle w:val="11"/>
        <w:adjustRightInd w:val="0"/>
        <w:snapToGrid w:val="0"/>
        <w:spacing w:line="360" w:lineRule="auto"/>
        <w:rPr>
          <w:rFonts w:hint="eastAsia" w:ascii="宋体" w:hAnsi="宋体" w:eastAsia="宋体" w:cs="宋体"/>
          <w:sz w:val="24"/>
          <w:szCs w:val="24"/>
        </w:rPr>
      </w:pPr>
      <w:bookmarkStart w:id="90" w:name="_Toc2770_WPSOffice_Level1"/>
      <w:bookmarkStart w:id="91" w:name="_Toc10854_WPSOffice_Level1"/>
      <w:r>
        <w:rPr>
          <w:rFonts w:hint="eastAsia" w:ascii="宋体" w:hAnsi="宋体" w:eastAsia="宋体" w:cs="宋体"/>
          <w:sz w:val="24"/>
          <w:szCs w:val="24"/>
        </w:rPr>
        <w:t>致：</w:t>
      </w:r>
      <w:r>
        <w:rPr>
          <w:rFonts w:hint="eastAsia" w:ascii="宋体" w:hAnsi="宋体" w:eastAsia="宋体" w:cs="宋体"/>
          <w:sz w:val="24"/>
          <w:szCs w:val="24"/>
          <w:u w:val="single"/>
        </w:rPr>
        <w:t xml:space="preserve">                                 </w:t>
      </w:r>
      <w:bookmarkEnd w:id="90"/>
      <w:bookmarkEnd w:id="91"/>
      <w:r>
        <w:rPr>
          <w:rFonts w:hint="eastAsia" w:ascii="宋体" w:hAnsi="宋体" w:eastAsia="宋体" w:cs="宋体"/>
          <w:sz w:val="24"/>
          <w:szCs w:val="24"/>
        </w:rPr>
        <w:t>（采购人名称）</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（供应商名称）的法定代表人，现委托</w:t>
      </w:r>
      <w:r>
        <w:rPr>
          <w:rFonts w:hint="eastAsia" w:ascii="宋体" w:hAnsi="宋体" w:eastAsia="宋体" w:cs="宋体"/>
          <w:sz w:val="24"/>
          <w:u w:val="single"/>
        </w:rPr>
        <w:t xml:space="preserve">      </w:t>
      </w:r>
      <w:r>
        <w:rPr>
          <w:rFonts w:hint="eastAsia" w:ascii="宋体" w:hAnsi="宋体" w:eastAsia="宋体" w:cs="宋体"/>
          <w:sz w:val="24"/>
        </w:rPr>
        <w:t>（姓名）为我方代理人。代理人根据授权，以我方名义签署、澄清、说明、补正、递交、撤回、修改</w:t>
      </w:r>
      <w:r>
        <w:rPr>
          <w:rFonts w:hint="eastAsia" w:ascii="宋体" w:hAnsi="宋体" w:eastAsia="宋体" w:cs="宋体"/>
          <w:sz w:val="24"/>
          <w:u w:val="single"/>
        </w:rPr>
        <w:t xml:space="preserve">                        </w:t>
      </w:r>
      <w:r>
        <w:rPr>
          <w:rFonts w:hint="eastAsia" w:ascii="宋体" w:hAnsi="宋体" w:eastAsia="宋体" w:cs="宋体"/>
          <w:sz w:val="24"/>
        </w:rPr>
        <w:t>（项目名称）响应文件、签订合同和处理有关事宜，其法律后果由我方承担。</w:t>
      </w:r>
    </w:p>
    <w:p>
      <w:pPr>
        <w:adjustRightInd w:val="0"/>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委托期限：</w:t>
      </w:r>
      <w:r>
        <w:rPr>
          <w:rFonts w:hint="eastAsia" w:ascii="宋体" w:hAnsi="宋体" w:eastAsia="宋体" w:cs="宋体"/>
          <w:sz w:val="24"/>
          <w:u w:val="single"/>
        </w:rPr>
        <w:t xml:space="preserve">                                                          </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代理人无转委托权。</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附：法定代表人身份证明。</w:t>
      </w:r>
    </w:p>
    <w:p>
      <w:pPr>
        <w:spacing w:before="240" w:beforeLines="100" w:after="240" w:afterLines="100" w:line="360" w:lineRule="auto"/>
        <w:jc w:val="center"/>
        <w:rPr>
          <w:rFonts w:hint="eastAsia"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1662336" behindDoc="0" locked="0" layoutInCell="1" allowOverlap="1">
                <wp:simplePos x="0" y="0"/>
                <wp:positionH relativeFrom="column">
                  <wp:posOffset>3509010</wp:posOffset>
                </wp:positionH>
                <wp:positionV relativeFrom="paragraph">
                  <wp:posOffset>165735</wp:posOffset>
                </wp:positionV>
                <wp:extent cx="2811145" cy="1562100"/>
                <wp:effectExtent l="4445" t="4445" r="22860" b="14605"/>
                <wp:wrapNone/>
                <wp:docPr id="6" name="矩形 6"/>
                <wp:cNvGraphicFramePr/>
                <a:graphic xmlns:a="http://schemas.openxmlformats.org/drawingml/2006/main">
                  <a:graphicData uri="http://schemas.microsoft.com/office/word/2010/wordprocessingShape">
                    <wps:wsp>
                      <wps:cNvSpPr/>
                      <wps:spPr>
                        <a:xfrm>
                          <a:off x="0" y="0"/>
                          <a:ext cx="3667125" cy="1562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ind w:firstLine="960" w:firstLineChars="400"/>
                              <w:rPr>
                                <w:sz w:val="24"/>
                              </w:rPr>
                            </w:pPr>
                          </w:p>
                          <w:p>
                            <w:pPr>
                              <w:ind w:firstLine="720" w:firstLineChars="300"/>
                              <w:rPr>
                                <w:sz w:val="24"/>
                              </w:rPr>
                            </w:pPr>
                            <w:r>
                              <w:rPr>
                                <w:rFonts w:hint="eastAsia"/>
                                <w:sz w:val="24"/>
                              </w:rPr>
                              <w:t>委托代理人人身份证复印件</w:t>
                            </w:r>
                          </w:p>
                          <w:p>
                            <w:pPr>
                              <w:ind w:firstLine="960" w:firstLineChars="400"/>
                              <w:rPr>
                                <w:sz w:val="24"/>
                              </w:rPr>
                            </w:pPr>
                            <w:r>
                              <w:rPr>
                                <w:rFonts w:hint="eastAsia"/>
                                <w:sz w:val="24"/>
                              </w:rPr>
                              <w:t>（二代证）（正反面）</w:t>
                            </w:r>
                          </w:p>
                          <w:p>
                            <w:pPr>
                              <w:rPr>
                                <w:sz w:val="24"/>
                              </w:rPr>
                            </w:pPr>
                          </w:p>
                        </w:txbxContent>
                      </wps:txbx>
                      <wps:bodyPr upright="1"/>
                    </wps:wsp>
                  </a:graphicData>
                </a:graphic>
              </wp:anchor>
            </w:drawing>
          </mc:Choice>
          <mc:Fallback>
            <w:pict>
              <v:rect id="_x0000_s1026" o:spid="_x0000_s1026" o:spt="1" style="position:absolute;left:0pt;margin-left:276.3pt;margin-top:13.05pt;height:123pt;width:221.35pt;z-index:251662336;mso-width-relative:page;mso-height-relative:page;" fillcolor="#FFFFFF" filled="t" stroked="t" coordsize="21600,21600" o:gfxdata="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hW8S9gAAAAKAQAADwAAAAAAAAABACAAAAAiAAAA&#10;ZHJzL2Rvd25yZXYueG1sUEsBAhQAFAAAAAgAh07iQJ+4a/QHAgAAOAQAAA4AAAAAAAAAAQAgAAAA&#10;JwEAAGRycy9lMm9Eb2MueG1sUEsFBgAAAAAGAAYAWQEAAKAFAAAAAA==&#10;">
                <v:fill on="t" focussize="0,0"/>
                <v:stroke color="#000000" joinstyle="miter"/>
                <v:imagedata o:title=""/>
                <o:lock v:ext="edit" aspectratio="f"/>
                <v:textbox>
                  <w:txbxContent>
                    <w:p/>
                    <w:p/>
                    <w:p>
                      <w:pPr>
                        <w:ind w:firstLine="960" w:firstLineChars="400"/>
                        <w:rPr>
                          <w:sz w:val="24"/>
                        </w:rPr>
                      </w:pPr>
                    </w:p>
                    <w:p>
                      <w:pPr>
                        <w:ind w:firstLine="720" w:firstLineChars="300"/>
                        <w:rPr>
                          <w:sz w:val="24"/>
                        </w:rPr>
                      </w:pPr>
                      <w:r>
                        <w:rPr>
                          <w:rFonts w:hint="eastAsia"/>
                          <w:sz w:val="24"/>
                        </w:rPr>
                        <w:t>委托代理人人身份证复印件</w:t>
                      </w:r>
                    </w:p>
                    <w:p>
                      <w:pPr>
                        <w:ind w:firstLine="960" w:firstLineChars="400"/>
                        <w:rPr>
                          <w:sz w:val="24"/>
                        </w:rPr>
                      </w:pPr>
                      <w:r>
                        <w:rPr>
                          <w:rFonts w:hint="eastAsia"/>
                          <w:sz w:val="24"/>
                        </w:rPr>
                        <w:t>（二代证）（正反面）</w:t>
                      </w:r>
                    </w:p>
                    <w:p>
                      <w:pPr>
                        <w:rPr>
                          <w:sz w:val="24"/>
                        </w:rPr>
                      </w:pPr>
                    </w:p>
                  </w:txbxContent>
                </v:textbox>
              </v:rect>
            </w:pict>
          </mc:Fallback>
        </mc:AlternateContent>
      </w:r>
      <w:r>
        <w:rPr>
          <w:rFonts w:hint="eastAsia" w:ascii="宋体" w:hAnsi="宋体" w:eastAsia="宋体" w:cs="宋体"/>
        </w:rPr>
        <mc:AlternateContent>
          <mc:Choice Requires="wps">
            <w:drawing>
              <wp:anchor distT="0" distB="0" distL="114300" distR="114300" simplePos="0" relativeHeight="251661312" behindDoc="0" locked="0" layoutInCell="1" allowOverlap="1">
                <wp:simplePos x="0" y="0"/>
                <wp:positionH relativeFrom="column">
                  <wp:posOffset>322580</wp:posOffset>
                </wp:positionH>
                <wp:positionV relativeFrom="paragraph">
                  <wp:posOffset>151130</wp:posOffset>
                </wp:positionV>
                <wp:extent cx="2661920" cy="1562100"/>
                <wp:effectExtent l="4445" t="4445" r="19685" b="14605"/>
                <wp:wrapNone/>
                <wp:docPr id="3" name="矩形 3"/>
                <wp:cNvGraphicFramePr/>
                <a:graphic xmlns:a="http://schemas.openxmlformats.org/drawingml/2006/main">
                  <a:graphicData uri="http://schemas.microsoft.com/office/word/2010/wordprocessingShape">
                    <wps:wsp>
                      <wps:cNvSpPr/>
                      <wps:spPr>
                        <a:xfrm>
                          <a:off x="0" y="0"/>
                          <a:ext cx="3667125" cy="19812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ind w:firstLine="720" w:firstLineChars="300"/>
                              <w:rPr>
                                <w:sz w:val="24"/>
                              </w:rPr>
                            </w:pPr>
                          </w:p>
                          <w:p>
                            <w:pPr>
                              <w:ind w:firstLine="720" w:firstLineChars="300"/>
                              <w:rPr>
                                <w:sz w:val="24"/>
                              </w:rPr>
                            </w:pPr>
                            <w:r>
                              <w:rPr>
                                <w:rFonts w:hint="eastAsia"/>
                                <w:sz w:val="24"/>
                              </w:rPr>
                              <w:t>法定代表人身份证复印件</w:t>
                            </w:r>
                          </w:p>
                          <w:p>
                            <w:pPr>
                              <w:ind w:firstLine="720" w:firstLineChars="300"/>
                              <w:rPr>
                                <w:sz w:val="24"/>
                              </w:rPr>
                            </w:pPr>
                            <w:r>
                              <w:rPr>
                                <w:rFonts w:hint="eastAsia"/>
                                <w:sz w:val="24"/>
                              </w:rPr>
                              <w:t>（二代证） （正反面）</w:t>
                            </w:r>
                          </w:p>
                          <w:p/>
                          <w:p/>
                          <w:p/>
                        </w:txbxContent>
                      </wps:txbx>
                      <wps:bodyPr upright="1"/>
                    </wps:wsp>
                  </a:graphicData>
                </a:graphic>
              </wp:anchor>
            </w:drawing>
          </mc:Choice>
          <mc:Fallback>
            <w:pict>
              <v:rect id="_x0000_s1026" o:spid="_x0000_s1026" o:spt="1" style="position:absolute;left:0pt;margin-left:25.4pt;margin-top:11.9pt;height:123pt;width:209.6pt;z-index:251661312;mso-width-relative:page;mso-height-relative:page;" fillcolor="#FFFFFF" filled="t" stroked="t" coordsize="21600,21600" o:gfxdata="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gTmA9gAAAAJAQAADwAAAAAAAAABACAAAAAiAAAAZHJz&#10;L2Rvd25yZXYueG1sUEsBAhQAFAAAAAgAh07iQNyq8w4EAgAAOAQAAA4AAAAAAAAAAQAgAAAAJwEA&#10;AGRycy9lMm9Eb2MueG1sUEsFBgAAAAAGAAYAWQEAAJ0FAAAAAA==&#10;">
                <v:fill on="t" focussize="0,0"/>
                <v:stroke color="#000000" joinstyle="miter"/>
                <v:imagedata o:title=""/>
                <o:lock v:ext="edit" aspectratio="f"/>
                <v:textbox>
                  <w:txbxContent>
                    <w:p/>
                    <w:p/>
                    <w:p>
                      <w:pPr>
                        <w:ind w:firstLine="720" w:firstLineChars="300"/>
                        <w:rPr>
                          <w:sz w:val="24"/>
                        </w:rPr>
                      </w:pPr>
                    </w:p>
                    <w:p>
                      <w:pPr>
                        <w:ind w:firstLine="720" w:firstLineChars="300"/>
                        <w:rPr>
                          <w:sz w:val="24"/>
                        </w:rPr>
                      </w:pPr>
                      <w:r>
                        <w:rPr>
                          <w:rFonts w:hint="eastAsia"/>
                          <w:sz w:val="24"/>
                        </w:rPr>
                        <w:t>法定代表人身份证复印件</w:t>
                      </w:r>
                    </w:p>
                    <w:p>
                      <w:pPr>
                        <w:ind w:firstLine="720" w:firstLineChars="300"/>
                        <w:rPr>
                          <w:sz w:val="24"/>
                        </w:rPr>
                      </w:pPr>
                      <w:r>
                        <w:rPr>
                          <w:rFonts w:hint="eastAsia"/>
                          <w:sz w:val="24"/>
                        </w:rPr>
                        <w:t>（二代证） （正反面）</w:t>
                      </w:r>
                    </w:p>
                    <w:p/>
                    <w:p/>
                    <w:p/>
                  </w:txbxContent>
                </v:textbox>
              </v:rect>
            </w:pict>
          </mc:Fallback>
        </mc:AlternateContent>
      </w:r>
    </w:p>
    <w:p>
      <w:pPr>
        <w:spacing w:line="360" w:lineRule="auto"/>
        <w:rPr>
          <w:rFonts w:hint="eastAsia" w:ascii="宋体" w:hAnsi="宋体" w:eastAsia="宋体" w:cs="宋体"/>
        </w:rPr>
      </w:pPr>
      <w:r>
        <w:rPr>
          <w:rFonts w:hint="eastAsia" w:ascii="宋体" w:hAnsi="宋体" w:eastAsia="宋体" w:cs="宋体"/>
          <w:sz w:val="24"/>
        </w:rPr>
        <w:tab/>
      </w:r>
    </w:p>
    <w:p>
      <w:pPr>
        <w:tabs>
          <w:tab w:val="left" w:pos="3763"/>
        </w:tabs>
        <w:spacing w:line="360" w:lineRule="auto"/>
        <w:ind w:firstLine="480" w:firstLineChars="200"/>
        <w:rPr>
          <w:rFonts w:hint="eastAsia" w:ascii="宋体" w:hAnsi="宋体" w:eastAsia="宋体" w:cs="宋体"/>
          <w:sz w:val="24"/>
        </w:rPr>
      </w:pPr>
    </w:p>
    <w:p>
      <w:pPr>
        <w:tabs>
          <w:tab w:val="left" w:pos="7252"/>
        </w:tabs>
        <w:spacing w:line="360" w:lineRule="auto"/>
        <w:ind w:firstLine="480" w:firstLineChars="200"/>
        <w:rPr>
          <w:rFonts w:hint="eastAsia" w:ascii="宋体" w:hAnsi="宋体" w:eastAsia="宋体" w:cs="宋体"/>
          <w:sz w:val="24"/>
        </w:rPr>
      </w:pPr>
      <w:r>
        <w:rPr>
          <w:rFonts w:hint="eastAsia" w:ascii="宋体" w:hAnsi="宋体" w:eastAsia="宋体" w:cs="宋体"/>
          <w:sz w:val="24"/>
        </w:rPr>
        <w:tab/>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 xml:space="preserve">    供  应  商：</w:t>
      </w:r>
      <w:r>
        <w:rPr>
          <w:rFonts w:hint="eastAsia" w:ascii="宋体" w:hAnsi="宋体" w:eastAsia="宋体" w:cs="宋体"/>
          <w:sz w:val="24"/>
          <w:u w:val="single"/>
        </w:rPr>
        <w:t xml:space="preserve">                            </w:t>
      </w:r>
      <w:r>
        <w:rPr>
          <w:rFonts w:hint="eastAsia" w:ascii="宋体" w:hAnsi="宋体" w:eastAsia="宋体" w:cs="宋体"/>
          <w:sz w:val="24"/>
        </w:rPr>
        <w:t>（盖章）</w:t>
      </w:r>
    </w:p>
    <w:p>
      <w:pPr>
        <w:spacing w:line="360" w:lineRule="auto"/>
        <w:ind w:firstLine="4080" w:firstLineChars="1700"/>
        <w:rPr>
          <w:rFonts w:hint="eastAsia" w:ascii="宋体" w:hAnsi="宋体" w:eastAsia="宋体" w:cs="宋体"/>
          <w:sz w:val="24"/>
        </w:rPr>
      </w:pP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（签字）</w:t>
      </w:r>
    </w:p>
    <w:p>
      <w:pPr>
        <w:spacing w:line="360" w:lineRule="auto"/>
        <w:ind w:firstLine="2640" w:firstLineChars="1100"/>
        <w:rPr>
          <w:rFonts w:hint="eastAsia" w:ascii="宋体" w:hAnsi="宋体" w:eastAsia="宋体" w:cs="宋体"/>
          <w:sz w:val="24"/>
        </w:rPr>
      </w:pP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身份证号码：</w:t>
      </w:r>
      <w:r>
        <w:rPr>
          <w:rFonts w:hint="eastAsia" w:ascii="宋体" w:hAnsi="宋体" w:eastAsia="宋体" w:cs="宋体"/>
          <w:sz w:val="24"/>
          <w:u w:val="single"/>
        </w:rPr>
        <w:t xml:space="preserve">                            </w:t>
      </w:r>
    </w:p>
    <w:p>
      <w:pPr>
        <w:spacing w:line="360" w:lineRule="auto"/>
        <w:ind w:firstLine="4080" w:firstLineChars="1700"/>
        <w:rPr>
          <w:rFonts w:hint="eastAsia" w:ascii="宋体" w:hAnsi="宋体" w:eastAsia="宋体" w:cs="宋体"/>
          <w:sz w:val="24"/>
          <w:u w:val="single"/>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u w:val="single"/>
        </w:rPr>
        <w:t xml:space="preserve">                            </w:t>
      </w:r>
      <w:r>
        <w:rPr>
          <w:rFonts w:hint="eastAsia" w:ascii="宋体" w:hAnsi="宋体" w:eastAsia="宋体" w:cs="宋体"/>
          <w:sz w:val="24"/>
        </w:rPr>
        <w:t>（签字）</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身份证号码：</w:t>
      </w:r>
      <w:r>
        <w:rPr>
          <w:rFonts w:hint="eastAsia" w:ascii="宋体" w:hAnsi="宋体" w:eastAsia="宋体" w:cs="宋体"/>
          <w:sz w:val="24"/>
          <w:u w:val="single"/>
        </w:rPr>
        <w:t xml:space="preserve">                            </w:t>
      </w:r>
    </w:p>
    <w:p>
      <w:pPr>
        <w:spacing w:line="360" w:lineRule="auto"/>
        <w:ind w:firstLine="3960" w:firstLineChars="165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autoSpaceDE w:val="0"/>
        <w:autoSpaceDN w:val="0"/>
        <w:adjustRightInd w:val="0"/>
        <w:snapToGrid w:val="0"/>
        <w:spacing w:line="360" w:lineRule="auto"/>
        <w:jc w:val="center"/>
        <w:rPr>
          <w:rFonts w:hint="eastAsia" w:ascii="宋体" w:hAnsi="宋体" w:eastAsia="宋体" w:cs="宋体"/>
          <w:sz w:val="24"/>
        </w:rPr>
        <w:sectPr>
          <w:footerReference r:id="rId6" w:type="first"/>
          <w:footerReference r:id="rId5" w:type="default"/>
          <w:pgSz w:w="11906" w:h="16838"/>
          <w:pgMar w:top="1134" w:right="1134" w:bottom="1134" w:left="1134" w:header="851" w:footer="567" w:gutter="0"/>
          <w:pgNumType w:fmt="decimal"/>
          <w:cols w:space="720" w:num="1"/>
          <w:titlePg/>
          <w:docGrid w:linePitch="312" w:charSpace="0"/>
        </w:sectPr>
      </w:pPr>
    </w:p>
    <w:p>
      <w:pPr>
        <w:spacing w:line="360" w:lineRule="auto"/>
        <w:outlineLvl w:val="0"/>
        <w:rPr>
          <w:rFonts w:hint="eastAsia" w:ascii="宋体" w:hAnsi="宋体" w:eastAsia="宋体" w:cs="宋体"/>
          <w:b/>
          <w:bCs/>
          <w:sz w:val="28"/>
          <w:szCs w:val="28"/>
        </w:rPr>
      </w:pPr>
      <w:bookmarkStart w:id="92" w:name="_Toc26003"/>
      <w:bookmarkStart w:id="93" w:name="_Toc8619"/>
      <w:bookmarkStart w:id="94" w:name="_Toc22228_WPSOffice_Level1"/>
      <w:bookmarkStart w:id="95" w:name="_Toc830_WPSOffice_Level1"/>
      <w:r>
        <w:rPr>
          <w:rFonts w:hint="eastAsia" w:ascii="宋体" w:hAnsi="宋体" w:eastAsia="宋体" w:cs="宋体"/>
          <w:b/>
          <w:bCs/>
          <w:sz w:val="28"/>
          <w:szCs w:val="28"/>
        </w:rPr>
        <w:t>附件三：</w:t>
      </w:r>
      <w:bookmarkEnd w:id="92"/>
      <w:bookmarkEnd w:id="93"/>
      <w:r>
        <w:rPr>
          <w:rFonts w:hint="eastAsia" w:ascii="宋体" w:hAnsi="宋体" w:eastAsia="宋体" w:cs="宋体"/>
          <w:b/>
          <w:bCs/>
          <w:sz w:val="28"/>
          <w:szCs w:val="28"/>
        </w:rPr>
        <w:t xml:space="preserve"> </w:t>
      </w:r>
    </w:p>
    <w:p>
      <w:pPr>
        <w:pStyle w:val="2"/>
        <w:spacing w:line="360" w:lineRule="auto"/>
        <w:ind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分项报价表</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xml:space="preserve">                                        </w:t>
      </w:r>
    </w:p>
    <w:p>
      <w:pPr>
        <w:pStyle w:val="2"/>
        <w:spacing w:line="360" w:lineRule="auto"/>
        <w:ind w:firstLine="480"/>
        <w:rPr>
          <w:rFonts w:hint="eastAsia" w:ascii="宋体" w:hAnsi="宋体" w:eastAsia="宋体" w:cs="宋体"/>
          <w:sz w:val="24"/>
          <w:szCs w:val="24"/>
        </w:rPr>
      </w:pPr>
    </w:p>
    <w:tbl>
      <w:tblPr>
        <w:tblStyle w:val="17"/>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590"/>
        <w:gridCol w:w="1125"/>
        <w:gridCol w:w="992"/>
        <w:gridCol w:w="773"/>
        <w:gridCol w:w="1070"/>
        <w:gridCol w:w="1134"/>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3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序号</w:t>
            </w:r>
          </w:p>
        </w:tc>
        <w:tc>
          <w:tcPr>
            <w:tcW w:w="1590"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设备名称</w:t>
            </w:r>
          </w:p>
        </w:tc>
        <w:tc>
          <w:tcPr>
            <w:tcW w:w="112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制造商名称</w:t>
            </w:r>
          </w:p>
        </w:tc>
        <w:tc>
          <w:tcPr>
            <w:tcW w:w="99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型号</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规格</w:t>
            </w:r>
          </w:p>
        </w:tc>
        <w:tc>
          <w:tcPr>
            <w:tcW w:w="773"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数量</w:t>
            </w:r>
          </w:p>
        </w:tc>
        <w:tc>
          <w:tcPr>
            <w:tcW w:w="1070"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单价</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（元）</w:t>
            </w:r>
          </w:p>
        </w:tc>
        <w:tc>
          <w:tcPr>
            <w:tcW w:w="113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总价</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（元）</w:t>
            </w:r>
          </w:p>
        </w:tc>
        <w:tc>
          <w:tcPr>
            <w:tcW w:w="90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1</w:t>
            </w:r>
          </w:p>
        </w:tc>
        <w:tc>
          <w:tcPr>
            <w:tcW w:w="1590"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125"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992"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773"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070"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134"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907"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2</w:t>
            </w:r>
          </w:p>
        </w:tc>
        <w:tc>
          <w:tcPr>
            <w:tcW w:w="1590"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125"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992"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773"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070"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134"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907"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3</w:t>
            </w:r>
          </w:p>
        </w:tc>
        <w:tc>
          <w:tcPr>
            <w:tcW w:w="1590"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125"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992"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773"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070"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134"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907"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4</w:t>
            </w:r>
          </w:p>
        </w:tc>
        <w:tc>
          <w:tcPr>
            <w:tcW w:w="1590"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125"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992"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773"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070"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134"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907"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5</w:t>
            </w:r>
          </w:p>
        </w:tc>
        <w:tc>
          <w:tcPr>
            <w:tcW w:w="1590"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125"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992"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773"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070"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134"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907"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6</w:t>
            </w:r>
          </w:p>
        </w:tc>
        <w:tc>
          <w:tcPr>
            <w:tcW w:w="1590"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sz w:val="24"/>
              </w:rPr>
              <w:t>安装调试费</w:t>
            </w:r>
          </w:p>
        </w:tc>
        <w:tc>
          <w:tcPr>
            <w:tcW w:w="1125"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992"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773"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070"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134"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907"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3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w:t>
            </w:r>
          </w:p>
        </w:tc>
        <w:tc>
          <w:tcPr>
            <w:tcW w:w="1590"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sz w:val="24"/>
              </w:rPr>
              <w:t>其它</w:t>
            </w:r>
          </w:p>
        </w:tc>
        <w:tc>
          <w:tcPr>
            <w:tcW w:w="1125"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992"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773"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070"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134"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907" w:type="dxa"/>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7" w:type="dxa"/>
            <w:gridSpan w:val="6"/>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合计价：</w:t>
            </w:r>
          </w:p>
        </w:tc>
        <w:tc>
          <w:tcPr>
            <w:tcW w:w="2041" w:type="dxa"/>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28" w:type="dxa"/>
            <w:gridSpan w:val="8"/>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sz w:val="24"/>
              </w:rPr>
            </w:pPr>
            <w:r>
              <w:rPr>
                <w:rFonts w:hint="eastAsia" w:ascii="宋体" w:hAnsi="宋体" w:eastAsia="宋体" w:cs="宋体"/>
                <w:sz w:val="24"/>
              </w:rPr>
              <w:t>响应报价    人民币：</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 </w:t>
            </w:r>
          </w:p>
        </w:tc>
      </w:tr>
    </w:tbl>
    <w:p>
      <w:pPr>
        <w:pStyle w:val="2"/>
        <w:spacing w:line="360" w:lineRule="auto"/>
        <w:ind w:firstLine="0" w:firstLineChars="0"/>
        <w:rPr>
          <w:rFonts w:hint="eastAsia" w:ascii="宋体" w:hAnsi="宋体" w:eastAsia="宋体" w:cs="宋体"/>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adjustRightInd w:val="0"/>
        <w:snapToGrid w:val="0"/>
        <w:spacing w:line="360" w:lineRule="auto"/>
        <w:rPr>
          <w:rFonts w:hint="eastAsia" w:ascii="宋体" w:hAnsi="宋体" w:eastAsia="宋体" w:cs="宋体"/>
          <w:sz w:val="24"/>
        </w:rPr>
      </w:pPr>
      <w:r>
        <w:rPr>
          <w:rFonts w:hint="eastAsia" w:ascii="宋体" w:hAnsi="宋体" w:eastAsia="宋体" w:cs="宋体"/>
          <w:sz w:val="24"/>
        </w:rPr>
        <w:t>说明：1、所有价格均用人民币表示；</w:t>
      </w:r>
    </w:p>
    <w:p>
      <w:pPr>
        <w:adjustRightInd w:val="0"/>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2、本报价均已包括为实施和完成本项目所产生的所有费用；</w:t>
      </w:r>
    </w:p>
    <w:p>
      <w:pPr>
        <w:spacing w:line="360" w:lineRule="auto"/>
        <w:ind w:firstLine="720" w:firstLineChars="300"/>
        <w:rPr>
          <w:rFonts w:hint="eastAsia" w:ascii="宋体" w:hAnsi="宋体" w:eastAsia="宋体" w:cs="宋体"/>
          <w:sz w:val="24"/>
        </w:rPr>
      </w:pPr>
      <w:r>
        <w:rPr>
          <w:rFonts w:hint="eastAsia" w:ascii="宋体" w:hAnsi="宋体" w:eastAsia="宋体" w:cs="宋体"/>
          <w:sz w:val="24"/>
        </w:rPr>
        <w:t>3、本表必须按要求由供应商法定代表人或本项目委托代理人签字，并加盖供应商公章，否则将被视为非实质性响应询价文件。</w:t>
      </w:r>
    </w:p>
    <w:p>
      <w:pPr>
        <w:pStyle w:val="2"/>
        <w:spacing w:line="360" w:lineRule="auto"/>
        <w:ind w:firstLine="0" w:firstLineChars="0"/>
        <w:rPr>
          <w:rFonts w:hint="eastAsia" w:ascii="宋体" w:hAnsi="宋体" w:eastAsia="宋体" w:cs="宋体"/>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pStyle w:val="2"/>
        <w:rPr>
          <w:rFonts w:hint="eastAsia"/>
        </w:rPr>
      </w:pP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 xml:space="preserve">（盖章） </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法定代表人（或委托代理人）：</w:t>
      </w:r>
      <w:r>
        <w:rPr>
          <w:rFonts w:hint="eastAsia" w:ascii="宋体" w:hAnsi="宋体" w:eastAsia="宋体" w:cs="宋体"/>
          <w:sz w:val="24"/>
          <w:u w:val="single"/>
        </w:rPr>
        <w:t xml:space="preserve">              </w:t>
      </w:r>
      <w:r>
        <w:rPr>
          <w:rFonts w:hint="eastAsia" w:ascii="宋体" w:hAnsi="宋体" w:eastAsia="宋体" w:cs="宋体"/>
          <w:sz w:val="24"/>
        </w:rPr>
        <w:t xml:space="preserve">（签字） </w:t>
      </w:r>
    </w:p>
    <w:p>
      <w:pPr>
        <w:spacing w:line="360" w:lineRule="auto"/>
        <w:ind w:firstLine="480" w:firstLineChars="200"/>
        <w:rPr>
          <w:rFonts w:hint="eastAsia" w:ascii="宋体" w:hAnsi="宋体" w:eastAsia="宋体" w:cs="宋体"/>
          <w:szCs w:val="21"/>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 xml:space="preserve"> 年 </w:t>
      </w:r>
      <w:r>
        <w:rPr>
          <w:rFonts w:hint="eastAsia" w:ascii="宋体" w:hAnsi="宋体" w:eastAsia="宋体" w:cs="宋体"/>
          <w:sz w:val="24"/>
          <w:u w:val="single"/>
        </w:rPr>
        <w:t xml:space="preserve">       </w:t>
      </w:r>
      <w:r>
        <w:rPr>
          <w:rFonts w:hint="eastAsia" w:ascii="宋体" w:hAnsi="宋体" w:eastAsia="宋体" w:cs="宋体"/>
          <w:sz w:val="24"/>
        </w:rPr>
        <w:t xml:space="preserve"> 月</w:t>
      </w:r>
      <w:r>
        <w:rPr>
          <w:rFonts w:hint="eastAsia" w:ascii="宋体" w:hAnsi="宋体" w:eastAsia="宋体" w:cs="宋体"/>
          <w:sz w:val="24"/>
          <w:u w:val="single"/>
        </w:rPr>
        <w:t xml:space="preserve">        </w:t>
      </w:r>
      <w:r>
        <w:rPr>
          <w:rFonts w:hint="eastAsia" w:ascii="宋体" w:hAnsi="宋体" w:eastAsia="宋体" w:cs="宋体"/>
          <w:sz w:val="24"/>
        </w:rPr>
        <w:t xml:space="preserve"> 日</w:t>
      </w:r>
    </w:p>
    <w:p>
      <w:pPr>
        <w:spacing w:line="360" w:lineRule="auto"/>
        <w:jc w:val="left"/>
        <w:outlineLvl w:val="0"/>
        <w:rPr>
          <w:rFonts w:hint="eastAsia" w:ascii="宋体" w:hAnsi="宋体" w:eastAsia="宋体" w:cs="宋体"/>
          <w:b/>
          <w:bCs/>
          <w:sz w:val="28"/>
          <w:szCs w:val="28"/>
        </w:rPr>
      </w:pPr>
      <w:bookmarkStart w:id="96" w:name="_Toc20593"/>
      <w:bookmarkStart w:id="97" w:name="_Toc1803"/>
      <w:bookmarkStart w:id="98" w:name="_Toc7893"/>
      <w:bookmarkStart w:id="99" w:name="_Toc8160"/>
      <w:r>
        <w:rPr>
          <w:rFonts w:hint="eastAsia" w:ascii="宋体" w:hAnsi="宋体" w:eastAsia="宋体" w:cs="宋体"/>
          <w:b/>
          <w:bCs/>
          <w:sz w:val="28"/>
          <w:szCs w:val="28"/>
        </w:rPr>
        <w:t>附件四：</w:t>
      </w:r>
      <w:bookmarkEnd w:id="96"/>
      <w:bookmarkEnd w:id="97"/>
      <w:bookmarkEnd w:id="98"/>
      <w:bookmarkEnd w:id="99"/>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资格证明文件</w:t>
      </w:r>
      <w:bookmarkEnd w:id="94"/>
      <w:bookmarkEnd w:id="95"/>
    </w:p>
    <w:p>
      <w:pPr>
        <w:spacing w:before="120" w:beforeLines="50" w:after="240" w:afterLines="100" w:line="360" w:lineRule="auto"/>
        <w:ind w:firstLine="240" w:firstLineChars="100"/>
        <w:outlineLvl w:val="0"/>
        <w:rPr>
          <w:rFonts w:hint="eastAsia" w:ascii="宋体" w:hAnsi="宋体" w:eastAsia="宋体" w:cs="宋体"/>
          <w:sz w:val="24"/>
        </w:rPr>
      </w:pPr>
      <w:bookmarkStart w:id="100" w:name="_Toc22254"/>
      <w:bookmarkStart w:id="101" w:name="_Toc27006"/>
      <w:bookmarkStart w:id="102" w:name="_Toc21785"/>
      <w:bookmarkStart w:id="103" w:name="_Toc7835"/>
      <w:r>
        <w:rPr>
          <w:rFonts w:hint="eastAsia" w:ascii="宋体" w:hAnsi="宋体" w:eastAsia="宋体" w:cs="宋体"/>
          <w:sz w:val="24"/>
        </w:rPr>
        <w:t>（一）供应商基本情况表</w:t>
      </w:r>
      <w:bookmarkEnd w:id="100"/>
      <w:bookmarkEnd w:id="101"/>
      <w:bookmarkEnd w:id="102"/>
      <w:bookmarkEnd w:id="103"/>
    </w:p>
    <w:tbl>
      <w:tblPr>
        <w:tblStyle w:val="17"/>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799"/>
        <w:gridCol w:w="1782"/>
        <w:gridCol w:w="86"/>
        <w:gridCol w:w="525"/>
        <w:gridCol w:w="705"/>
        <w:gridCol w:w="275"/>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r>
              <w:rPr>
                <w:rFonts w:hint="eastAsia" w:ascii="宋体" w:hAnsi="宋体" w:eastAsia="宋体" w:cs="宋体"/>
                <w:kern w:val="2"/>
                <w:sz w:val="24"/>
                <w:szCs w:val="24"/>
                <w:lang w:val="en-US" w:eastAsia="zh-CN" w:bidi="ar"/>
              </w:rPr>
              <w:t>供应商名称</w:t>
            </w:r>
          </w:p>
        </w:tc>
        <w:tc>
          <w:tcPr>
            <w:tcW w:w="7419" w:type="dxa"/>
            <w:gridSpan w:val="7"/>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r>
              <w:rPr>
                <w:rFonts w:hint="eastAsia" w:ascii="宋体" w:hAnsi="宋体" w:eastAsia="宋体" w:cs="宋体"/>
                <w:kern w:val="2"/>
                <w:sz w:val="24"/>
                <w:szCs w:val="24"/>
                <w:lang w:val="en-US" w:eastAsia="zh-CN" w:bidi="ar"/>
              </w:rPr>
              <w:t>注册地址</w:t>
            </w:r>
          </w:p>
        </w:tc>
        <w:tc>
          <w:tcPr>
            <w:tcW w:w="3581" w:type="dxa"/>
            <w:gridSpan w:val="2"/>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p>
        </w:tc>
        <w:tc>
          <w:tcPr>
            <w:tcW w:w="1316" w:type="dxa"/>
            <w:gridSpan w:val="3"/>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r>
              <w:rPr>
                <w:rFonts w:hint="eastAsia" w:ascii="宋体" w:hAnsi="宋体" w:eastAsia="宋体" w:cs="宋体"/>
                <w:kern w:val="2"/>
                <w:sz w:val="24"/>
                <w:szCs w:val="24"/>
                <w:lang w:val="en-US" w:eastAsia="zh-CN" w:bidi="ar"/>
              </w:rPr>
              <w:t>邮政编码</w:t>
            </w:r>
          </w:p>
        </w:tc>
        <w:tc>
          <w:tcPr>
            <w:tcW w:w="2522" w:type="dxa"/>
            <w:gridSpan w:val="2"/>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r>
              <w:rPr>
                <w:rFonts w:hint="eastAsia" w:ascii="宋体" w:hAnsi="宋体" w:eastAsia="宋体" w:cs="宋体"/>
                <w:kern w:val="2"/>
                <w:sz w:val="24"/>
                <w:szCs w:val="24"/>
                <w:lang w:val="en-US" w:eastAsia="zh-CN" w:bidi="ar"/>
              </w:rPr>
              <w:t>联系方式</w:t>
            </w:r>
          </w:p>
        </w:tc>
        <w:tc>
          <w:tcPr>
            <w:tcW w:w="1799"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r>
              <w:rPr>
                <w:rFonts w:hint="eastAsia" w:ascii="宋体" w:hAnsi="宋体" w:eastAsia="宋体" w:cs="宋体"/>
                <w:kern w:val="2"/>
                <w:sz w:val="24"/>
                <w:szCs w:val="24"/>
                <w:lang w:val="en-US" w:eastAsia="zh-CN" w:bidi="ar"/>
              </w:rPr>
              <w:t>联系人</w:t>
            </w:r>
          </w:p>
        </w:tc>
        <w:tc>
          <w:tcPr>
            <w:tcW w:w="1782"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p>
        </w:tc>
        <w:tc>
          <w:tcPr>
            <w:tcW w:w="1316" w:type="dxa"/>
            <w:gridSpan w:val="3"/>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r>
              <w:rPr>
                <w:rFonts w:hint="eastAsia" w:ascii="宋体" w:hAnsi="宋体" w:eastAsia="宋体" w:cs="宋体"/>
                <w:kern w:val="2"/>
                <w:sz w:val="24"/>
                <w:szCs w:val="24"/>
                <w:lang w:val="en-US" w:eastAsia="zh-CN" w:bidi="ar"/>
              </w:rPr>
              <w:t>电  话</w:t>
            </w:r>
          </w:p>
        </w:tc>
        <w:tc>
          <w:tcPr>
            <w:tcW w:w="2522" w:type="dxa"/>
            <w:gridSpan w:val="2"/>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799"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r>
              <w:rPr>
                <w:rFonts w:hint="eastAsia" w:ascii="宋体" w:hAnsi="宋体" w:eastAsia="宋体" w:cs="宋体"/>
                <w:kern w:val="2"/>
                <w:sz w:val="24"/>
                <w:szCs w:val="24"/>
                <w:lang w:val="en-US" w:eastAsia="zh-CN" w:bidi="ar"/>
              </w:rPr>
              <w:t>传  真</w:t>
            </w:r>
          </w:p>
        </w:tc>
        <w:tc>
          <w:tcPr>
            <w:tcW w:w="1782"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p>
        </w:tc>
        <w:tc>
          <w:tcPr>
            <w:tcW w:w="1316" w:type="dxa"/>
            <w:gridSpan w:val="3"/>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r>
              <w:rPr>
                <w:rFonts w:hint="eastAsia" w:ascii="宋体" w:hAnsi="宋体" w:eastAsia="宋体" w:cs="宋体"/>
                <w:kern w:val="2"/>
                <w:sz w:val="24"/>
                <w:szCs w:val="24"/>
                <w:lang w:val="en-US" w:eastAsia="zh-CN" w:bidi="ar"/>
              </w:rPr>
              <w:t>网  址</w:t>
            </w:r>
          </w:p>
        </w:tc>
        <w:tc>
          <w:tcPr>
            <w:tcW w:w="2522" w:type="dxa"/>
            <w:gridSpan w:val="2"/>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r>
              <w:rPr>
                <w:rFonts w:hint="eastAsia" w:ascii="宋体" w:hAnsi="宋体" w:eastAsia="宋体" w:cs="宋体"/>
                <w:kern w:val="2"/>
                <w:sz w:val="24"/>
                <w:szCs w:val="24"/>
                <w:lang w:val="en-US" w:eastAsia="zh-CN" w:bidi="ar"/>
              </w:rPr>
              <w:t>组织结构</w:t>
            </w:r>
          </w:p>
        </w:tc>
        <w:tc>
          <w:tcPr>
            <w:tcW w:w="7419" w:type="dxa"/>
            <w:gridSpan w:val="7"/>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r>
              <w:rPr>
                <w:rFonts w:hint="eastAsia" w:ascii="宋体" w:hAnsi="宋体" w:eastAsia="宋体" w:cs="宋体"/>
                <w:kern w:val="2"/>
                <w:sz w:val="24"/>
                <w:szCs w:val="24"/>
                <w:lang w:val="en-US" w:eastAsia="zh-CN" w:bidi="ar"/>
              </w:rPr>
              <w:t>法定代表人</w:t>
            </w:r>
          </w:p>
        </w:tc>
        <w:tc>
          <w:tcPr>
            <w:tcW w:w="1799"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r>
              <w:rPr>
                <w:rFonts w:hint="eastAsia" w:ascii="宋体" w:hAnsi="宋体" w:eastAsia="宋体" w:cs="宋体"/>
                <w:kern w:val="2"/>
                <w:sz w:val="24"/>
                <w:szCs w:val="24"/>
                <w:lang w:val="en-US" w:eastAsia="zh-CN" w:bidi="ar"/>
              </w:rPr>
              <w:t>姓名</w:t>
            </w:r>
          </w:p>
        </w:tc>
        <w:tc>
          <w:tcPr>
            <w:tcW w:w="1868" w:type="dxa"/>
            <w:gridSpan w:val="2"/>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p>
        </w:tc>
        <w:tc>
          <w:tcPr>
            <w:tcW w:w="1505" w:type="dxa"/>
            <w:gridSpan w:val="3"/>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r>
              <w:rPr>
                <w:rFonts w:hint="eastAsia" w:ascii="宋体" w:hAnsi="宋体" w:eastAsia="宋体" w:cs="宋体"/>
                <w:kern w:val="2"/>
                <w:sz w:val="24"/>
                <w:szCs w:val="24"/>
                <w:lang w:val="en-US" w:eastAsia="zh-CN" w:bidi="ar"/>
              </w:rPr>
              <w:t>电话</w:t>
            </w:r>
          </w:p>
        </w:tc>
        <w:tc>
          <w:tcPr>
            <w:tcW w:w="2247"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r>
              <w:rPr>
                <w:rFonts w:hint="eastAsia" w:ascii="宋体" w:hAnsi="宋体" w:eastAsia="宋体" w:cs="宋体"/>
                <w:kern w:val="2"/>
                <w:sz w:val="24"/>
                <w:szCs w:val="24"/>
                <w:lang w:val="en-US" w:eastAsia="zh-CN" w:bidi="ar"/>
              </w:rPr>
              <w:t>成立时间</w:t>
            </w:r>
          </w:p>
        </w:tc>
        <w:tc>
          <w:tcPr>
            <w:tcW w:w="1799"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p>
        </w:tc>
        <w:tc>
          <w:tcPr>
            <w:tcW w:w="5620" w:type="dxa"/>
            <w:gridSpan w:val="6"/>
            <w:vAlign w:val="center"/>
          </w:tcPr>
          <w:p>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sz w:val="24"/>
              </w:rPr>
            </w:pPr>
            <w:r>
              <w:rPr>
                <w:rFonts w:hint="eastAsia" w:ascii="宋体" w:hAnsi="宋体" w:eastAsia="宋体" w:cs="宋体"/>
                <w:kern w:val="2"/>
                <w:sz w:val="24"/>
                <w:szCs w:val="24"/>
                <w:lang w:val="en-US" w:eastAsia="zh-CN" w:bidi="ar"/>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r>
              <w:rPr>
                <w:rFonts w:hint="eastAsia" w:ascii="宋体" w:hAnsi="宋体" w:eastAsia="宋体" w:cs="宋体"/>
                <w:kern w:val="2"/>
                <w:sz w:val="24"/>
                <w:szCs w:val="24"/>
                <w:lang w:val="en-US" w:eastAsia="zh-CN" w:bidi="ar"/>
              </w:rPr>
              <w:t>开户银行</w:t>
            </w:r>
          </w:p>
        </w:tc>
        <w:tc>
          <w:tcPr>
            <w:tcW w:w="1799"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p>
        </w:tc>
        <w:tc>
          <w:tcPr>
            <w:tcW w:w="2393" w:type="dxa"/>
            <w:gridSpan w:val="3"/>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r>
              <w:rPr>
                <w:rFonts w:hint="eastAsia" w:ascii="宋体" w:hAnsi="宋体" w:eastAsia="宋体" w:cs="宋体"/>
                <w:kern w:val="2"/>
                <w:sz w:val="24"/>
                <w:szCs w:val="24"/>
                <w:lang w:val="en-US" w:eastAsia="zh-CN" w:bidi="ar"/>
              </w:rPr>
              <w:t>账号</w:t>
            </w:r>
          </w:p>
        </w:tc>
        <w:tc>
          <w:tcPr>
            <w:tcW w:w="3227" w:type="dxa"/>
            <w:gridSpan w:val="3"/>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r>
              <w:rPr>
                <w:rFonts w:hint="eastAsia" w:ascii="宋体" w:hAnsi="宋体" w:eastAsia="宋体" w:cs="宋体"/>
                <w:kern w:val="2"/>
                <w:sz w:val="24"/>
                <w:szCs w:val="24"/>
                <w:lang w:val="en-US" w:eastAsia="zh-CN" w:bidi="ar"/>
              </w:rPr>
              <w:t>经营范围</w:t>
            </w:r>
          </w:p>
        </w:tc>
        <w:tc>
          <w:tcPr>
            <w:tcW w:w="7419" w:type="dxa"/>
            <w:gridSpan w:val="7"/>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r>
              <w:rPr>
                <w:rFonts w:hint="eastAsia" w:ascii="宋体" w:hAnsi="宋体" w:eastAsia="宋体" w:cs="宋体"/>
                <w:kern w:val="2"/>
                <w:sz w:val="24"/>
                <w:szCs w:val="24"/>
                <w:lang w:val="en-US" w:eastAsia="zh-CN" w:bidi="ar"/>
              </w:rPr>
              <w:t>备注</w:t>
            </w:r>
          </w:p>
        </w:tc>
        <w:tc>
          <w:tcPr>
            <w:tcW w:w="7419" w:type="dxa"/>
            <w:gridSpan w:val="7"/>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r>
              <w:rPr>
                <w:rFonts w:hint="eastAsia" w:ascii="宋体" w:hAnsi="宋体" w:eastAsia="宋体" w:cs="宋体"/>
                <w:kern w:val="2"/>
                <w:sz w:val="24"/>
                <w:szCs w:val="24"/>
                <w:lang w:val="en-US" w:eastAsia="zh-CN" w:bidi="ar"/>
              </w:rPr>
              <w:t>供应商名称</w:t>
            </w:r>
          </w:p>
        </w:tc>
        <w:tc>
          <w:tcPr>
            <w:tcW w:w="7419" w:type="dxa"/>
            <w:gridSpan w:val="7"/>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r>
              <w:rPr>
                <w:rFonts w:hint="eastAsia" w:ascii="宋体" w:hAnsi="宋体" w:eastAsia="宋体" w:cs="宋体"/>
                <w:kern w:val="2"/>
                <w:sz w:val="24"/>
                <w:szCs w:val="24"/>
                <w:lang w:val="en-US" w:eastAsia="zh-CN" w:bidi="ar"/>
              </w:rPr>
              <w:t>注册地址</w:t>
            </w:r>
          </w:p>
        </w:tc>
        <w:tc>
          <w:tcPr>
            <w:tcW w:w="3581" w:type="dxa"/>
            <w:gridSpan w:val="2"/>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p>
        </w:tc>
        <w:tc>
          <w:tcPr>
            <w:tcW w:w="1316" w:type="dxa"/>
            <w:gridSpan w:val="3"/>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r>
              <w:rPr>
                <w:rFonts w:hint="eastAsia" w:ascii="宋体" w:hAnsi="宋体" w:eastAsia="宋体" w:cs="宋体"/>
                <w:kern w:val="2"/>
                <w:sz w:val="24"/>
                <w:szCs w:val="24"/>
                <w:lang w:val="en-US" w:eastAsia="zh-CN" w:bidi="ar"/>
              </w:rPr>
              <w:t>邮政编码</w:t>
            </w:r>
          </w:p>
        </w:tc>
        <w:tc>
          <w:tcPr>
            <w:tcW w:w="2522" w:type="dxa"/>
            <w:gridSpan w:val="2"/>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r>
              <w:rPr>
                <w:rFonts w:hint="eastAsia" w:ascii="宋体" w:hAnsi="宋体" w:eastAsia="宋体" w:cs="宋体"/>
                <w:kern w:val="2"/>
                <w:sz w:val="24"/>
                <w:szCs w:val="24"/>
                <w:lang w:val="en-US" w:eastAsia="zh-CN" w:bidi="ar"/>
              </w:rPr>
              <w:t>联系方式</w:t>
            </w:r>
          </w:p>
        </w:tc>
        <w:tc>
          <w:tcPr>
            <w:tcW w:w="1799"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r>
              <w:rPr>
                <w:rFonts w:hint="eastAsia" w:ascii="宋体" w:hAnsi="宋体" w:eastAsia="宋体" w:cs="宋体"/>
                <w:kern w:val="2"/>
                <w:sz w:val="24"/>
                <w:szCs w:val="24"/>
                <w:lang w:val="en-US" w:eastAsia="zh-CN" w:bidi="ar"/>
              </w:rPr>
              <w:t>联系人</w:t>
            </w:r>
          </w:p>
        </w:tc>
        <w:tc>
          <w:tcPr>
            <w:tcW w:w="1782"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p>
        </w:tc>
        <w:tc>
          <w:tcPr>
            <w:tcW w:w="1316" w:type="dxa"/>
            <w:gridSpan w:val="3"/>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r>
              <w:rPr>
                <w:rFonts w:hint="eastAsia" w:ascii="宋体" w:hAnsi="宋体" w:eastAsia="宋体" w:cs="宋体"/>
                <w:kern w:val="2"/>
                <w:sz w:val="24"/>
                <w:szCs w:val="24"/>
                <w:lang w:val="en-US" w:eastAsia="zh-CN" w:bidi="ar"/>
              </w:rPr>
              <w:t>电  话</w:t>
            </w:r>
          </w:p>
        </w:tc>
        <w:tc>
          <w:tcPr>
            <w:tcW w:w="2522" w:type="dxa"/>
            <w:gridSpan w:val="2"/>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485" w:type="dxa"/>
            <w:vMerge w:val="continue"/>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799"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r>
              <w:rPr>
                <w:rFonts w:hint="eastAsia" w:ascii="宋体" w:hAnsi="宋体" w:eastAsia="宋体" w:cs="宋体"/>
                <w:kern w:val="2"/>
                <w:sz w:val="24"/>
                <w:szCs w:val="24"/>
                <w:lang w:val="en-US" w:eastAsia="zh-CN" w:bidi="ar"/>
              </w:rPr>
              <w:t>传  真</w:t>
            </w:r>
          </w:p>
        </w:tc>
        <w:tc>
          <w:tcPr>
            <w:tcW w:w="1782"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rPr>
            </w:pPr>
          </w:p>
        </w:tc>
        <w:tc>
          <w:tcPr>
            <w:tcW w:w="1316" w:type="dxa"/>
            <w:gridSpan w:val="3"/>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rPr>
            </w:pPr>
            <w:r>
              <w:rPr>
                <w:rFonts w:hint="eastAsia" w:ascii="宋体" w:hAnsi="宋体" w:eastAsia="宋体" w:cs="宋体"/>
                <w:kern w:val="2"/>
                <w:sz w:val="24"/>
                <w:szCs w:val="24"/>
                <w:lang w:val="en-US" w:eastAsia="zh-CN" w:bidi="ar"/>
              </w:rPr>
              <w:t>网  址</w:t>
            </w:r>
          </w:p>
        </w:tc>
        <w:tc>
          <w:tcPr>
            <w:tcW w:w="2522" w:type="dxa"/>
            <w:gridSpan w:val="2"/>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485"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r>
              <w:rPr>
                <w:rFonts w:hint="eastAsia" w:ascii="宋体" w:hAnsi="宋体" w:eastAsia="宋体" w:cs="宋体"/>
                <w:kern w:val="2"/>
                <w:sz w:val="24"/>
                <w:szCs w:val="24"/>
                <w:lang w:val="en-US" w:eastAsia="zh-CN" w:bidi="ar"/>
              </w:rPr>
              <w:t>组织结构</w:t>
            </w:r>
          </w:p>
        </w:tc>
        <w:tc>
          <w:tcPr>
            <w:tcW w:w="7419" w:type="dxa"/>
            <w:gridSpan w:val="7"/>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4"/>
              </w:rPr>
            </w:pPr>
          </w:p>
        </w:tc>
      </w:tr>
    </w:tbl>
    <w:p>
      <w:pPr>
        <w:spacing w:line="360" w:lineRule="auto"/>
        <w:ind w:firstLine="240" w:firstLineChars="100"/>
        <w:rPr>
          <w:rFonts w:hint="eastAsia" w:ascii="宋体" w:hAnsi="宋体" w:eastAsia="宋体" w:cs="宋体"/>
          <w:sz w:val="24"/>
        </w:rPr>
      </w:pPr>
    </w:p>
    <w:p>
      <w:pPr>
        <w:spacing w:line="360" w:lineRule="auto"/>
        <w:ind w:firstLine="241" w:firstLineChars="100"/>
        <w:rPr>
          <w:rFonts w:hint="eastAsia" w:ascii="宋体" w:hAnsi="宋体" w:eastAsia="宋体" w:cs="宋体"/>
          <w:sz w:val="24"/>
        </w:rPr>
      </w:pPr>
      <w:r>
        <w:rPr>
          <w:rFonts w:hint="eastAsia" w:ascii="宋体" w:hAnsi="宋体" w:eastAsia="宋体" w:cs="宋体"/>
          <w:b/>
          <w:bCs/>
          <w:sz w:val="24"/>
        </w:rPr>
        <w:t>备注：本表后须附法人营业执照副本等材料的复印件（盖章）。</w:t>
      </w:r>
    </w:p>
    <w:p>
      <w:pPr>
        <w:pStyle w:val="2"/>
        <w:spacing w:line="360" w:lineRule="auto"/>
        <w:ind w:firstLine="480"/>
        <w:rPr>
          <w:rFonts w:hint="eastAsia" w:ascii="宋体" w:hAnsi="宋体" w:eastAsia="宋体" w:cs="宋体"/>
          <w:sz w:val="24"/>
        </w:rPr>
      </w:pPr>
    </w:p>
    <w:p>
      <w:pPr>
        <w:spacing w:line="360" w:lineRule="auto"/>
        <w:rPr>
          <w:rFonts w:hint="eastAsia" w:ascii="宋体" w:hAnsi="宋体" w:eastAsia="宋体" w:cs="宋体"/>
        </w:rPr>
      </w:pPr>
    </w:p>
    <w:p>
      <w:pPr>
        <w:autoSpaceDE w:val="0"/>
        <w:autoSpaceDN w:val="0"/>
        <w:adjustRightInd w:val="0"/>
        <w:snapToGrid w:val="0"/>
        <w:spacing w:line="360" w:lineRule="auto"/>
        <w:rPr>
          <w:rFonts w:hint="eastAsia" w:ascii="宋体" w:hAnsi="宋体" w:eastAsia="宋体" w:cs="宋体"/>
          <w:sz w:val="24"/>
        </w:rPr>
      </w:pPr>
    </w:p>
    <w:p>
      <w:pPr>
        <w:autoSpaceDE w:val="0"/>
        <w:autoSpaceDN w:val="0"/>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二</w:t>
      </w:r>
      <w:r>
        <w:rPr>
          <w:rFonts w:hint="eastAsia" w:ascii="宋体" w:hAnsi="宋体" w:eastAsia="宋体" w:cs="宋体"/>
          <w:sz w:val="24"/>
          <w:lang w:eastAsia="zh-CN"/>
        </w:rPr>
        <w:t>）</w:t>
      </w:r>
      <w:r>
        <w:rPr>
          <w:rFonts w:hint="eastAsia" w:ascii="宋体" w:hAnsi="宋体" w:eastAsia="宋体" w:cs="宋体"/>
          <w:sz w:val="24"/>
        </w:rPr>
        <w:t>具有良好的商业信誉和健全的财务会计制度</w:t>
      </w:r>
      <w:r>
        <w:rPr>
          <w:rFonts w:hint="eastAsia" w:ascii="宋体" w:hAnsi="宋体" w:eastAsia="宋体" w:cs="宋体"/>
          <w:sz w:val="24"/>
          <w:lang w:eastAsia="zh-CN"/>
        </w:rPr>
        <w:t>；</w:t>
      </w:r>
    </w:p>
    <w:p>
      <w:pPr>
        <w:autoSpaceDE w:val="0"/>
        <w:autoSpaceDN w:val="0"/>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三</w:t>
      </w:r>
      <w:r>
        <w:rPr>
          <w:rFonts w:hint="eastAsia" w:ascii="宋体" w:hAnsi="宋体" w:eastAsia="宋体" w:cs="宋体"/>
          <w:sz w:val="24"/>
          <w:lang w:eastAsia="zh-CN"/>
        </w:rPr>
        <w:t>）</w:t>
      </w:r>
      <w:r>
        <w:rPr>
          <w:rFonts w:hint="eastAsia" w:ascii="宋体" w:hAnsi="宋体" w:eastAsia="宋体" w:cs="宋体"/>
          <w:sz w:val="24"/>
        </w:rPr>
        <w:t>具有履行合同所必需的设备和专业技术能力</w:t>
      </w:r>
      <w:r>
        <w:rPr>
          <w:rFonts w:hint="eastAsia" w:ascii="宋体" w:hAnsi="宋体" w:eastAsia="宋体" w:cs="宋体"/>
          <w:sz w:val="24"/>
          <w:lang w:eastAsia="zh-CN"/>
        </w:rPr>
        <w:t>；</w:t>
      </w:r>
    </w:p>
    <w:p>
      <w:pPr>
        <w:autoSpaceDE w:val="0"/>
        <w:autoSpaceDN w:val="0"/>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四</w:t>
      </w:r>
      <w:r>
        <w:rPr>
          <w:rFonts w:hint="eastAsia" w:ascii="宋体" w:hAnsi="宋体" w:eastAsia="宋体" w:cs="宋体"/>
          <w:sz w:val="24"/>
          <w:lang w:eastAsia="zh-CN"/>
        </w:rPr>
        <w:t>）</w:t>
      </w:r>
      <w:r>
        <w:rPr>
          <w:rFonts w:hint="eastAsia" w:ascii="宋体" w:hAnsi="宋体" w:eastAsia="宋体" w:cs="宋体"/>
          <w:sz w:val="24"/>
        </w:rPr>
        <w:t>有依法缴纳税收和社会保障资金的良好记录</w:t>
      </w:r>
      <w:r>
        <w:rPr>
          <w:rFonts w:hint="eastAsia" w:ascii="宋体" w:hAnsi="宋体" w:eastAsia="宋体" w:cs="宋体"/>
          <w:sz w:val="24"/>
          <w:lang w:eastAsia="zh-CN"/>
        </w:rPr>
        <w:t>；</w:t>
      </w:r>
    </w:p>
    <w:p>
      <w:pPr>
        <w:autoSpaceDE w:val="0"/>
        <w:autoSpaceDN w:val="0"/>
        <w:adjustRightInd w:val="0"/>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（五）</w:t>
      </w:r>
      <w:r>
        <w:rPr>
          <w:rFonts w:hint="eastAsia" w:ascii="宋体" w:hAnsi="宋体" w:eastAsia="宋体" w:cs="宋体"/>
          <w:sz w:val="24"/>
        </w:rPr>
        <w:t>参加政府采购活动前三年内，在经营活动中没有重大违法记录</w:t>
      </w:r>
      <w:r>
        <w:rPr>
          <w:rFonts w:hint="eastAsia" w:ascii="宋体" w:hAnsi="宋体" w:eastAsia="宋体" w:cs="宋体"/>
          <w:sz w:val="24"/>
          <w:lang w:eastAsia="zh-CN"/>
        </w:rPr>
        <w:t>；</w:t>
      </w:r>
    </w:p>
    <w:p>
      <w:pPr>
        <w:autoSpaceDE w:val="0"/>
        <w:autoSpaceDN w:val="0"/>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六</w:t>
      </w:r>
      <w:r>
        <w:rPr>
          <w:rFonts w:hint="eastAsia" w:ascii="宋体" w:hAnsi="宋体" w:eastAsia="宋体" w:cs="宋体"/>
          <w:sz w:val="24"/>
          <w:lang w:eastAsia="zh-CN"/>
        </w:rPr>
        <w:t>）</w:t>
      </w:r>
      <w:r>
        <w:rPr>
          <w:rFonts w:hint="eastAsia" w:ascii="宋体" w:hAnsi="宋体" w:eastAsia="宋体" w:cs="宋体"/>
          <w:sz w:val="24"/>
        </w:rPr>
        <w:t>供应商信誉要求：供应商参加政府采购活动前三年内未被“信用中国”网站（www.creditchina.gov.cn）列入失信被执行人、重大税收违法案件当事人名单、政府采购严重违法失信名单；未被“中国政府采购网”（www.ccgp.gov.cn）列入政府采购严重违法失信行为记录名单（提供以上两个网站的信用信息查询的网页截图，以公告发布之日后投标截止日前查询结果为准）</w:t>
      </w:r>
      <w:r>
        <w:rPr>
          <w:rFonts w:hint="eastAsia" w:ascii="宋体" w:hAnsi="宋体" w:eastAsia="宋体" w:cs="宋体"/>
          <w:sz w:val="24"/>
          <w:lang w:eastAsia="zh-CN"/>
        </w:rPr>
        <w:t>；</w:t>
      </w:r>
    </w:p>
    <w:p>
      <w:pPr>
        <w:autoSpaceDE w:val="0"/>
        <w:autoSpaceDN w:val="0"/>
        <w:adjustRightInd w:val="0"/>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（七）</w:t>
      </w:r>
      <w:r>
        <w:rPr>
          <w:rFonts w:hint="eastAsia" w:ascii="宋体" w:hAnsi="宋体" w:eastAsia="宋体" w:cs="宋体"/>
          <w:sz w:val="24"/>
        </w:rPr>
        <w:t>供应商认为需加以说明的其它内容。</w:t>
      </w:r>
    </w:p>
    <w:p>
      <w:pPr>
        <w:pStyle w:val="2"/>
        <w:spacing w:line="360" w:lineRule="auto"/>
        <w:ind w:firstLine="0" w:firstLineChars="0"/>
        <w:rPr>
          <w:rFonts w:hint="eastAsia" w:ascii="宋体" w:hAnsi="宋体" w:eastAsia="宋体" w:cs="宋体"/>
          <w:sz w:val="24"/>
          <w:szCs w:val="24"/>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jc w:val="left"/>
        <w:rPr>
          <w:rFonts w:hint="eastAsia" w:ascii="宋体" w:hAnsi="宋体" w:eastAsia="宋体" w:cs="宋体"/>
          <w:b/>
          <w:bCs/>
          <w:sz w:val="24"/>
        </w:rPr>
      </w:pPr>
      <w:bookmarkStart w:id="104" w:name="_Toc29876"/>
      <w:bookmarkStart w:id="105" w:name="_Toc4234"/>
      <w:bookmarkStart w:id="106" w:name="_Toc6679_WPSOffice_Level1"/>
      <w:bookmarkStart w:id="107" w:name="_Toc16223"/>
      <w:bookmarkStart w:id="108" w:name="_Toc1824"/>
      <w:bookmarkStart w:id="109" w:name="_Toc17534"/>
    </w:p>
    <w:p>
      <w:pPr>
        <w:spacing w:line="360" w:lineRule="auto"/>
        <w:jc w:val="left"/>
        <w:rPr>
          <w:rFonts w:hint="eastAsia" w:ascii="宋体" w:hAnsi="宋体" w:eastAsia="宋体" w:cs="宋体"/>
          <w:b/>
          <w:bCs/>
          <w:sz w:val="24"/>
        </w:rPr>
      </w:pPr>
    </w:p>
    <w:p>
      <w:pPr>
        <w:spacing w:line="360" w:lineRule="auto"/>
        <w:jc w:val="left"/>
        <w:rPr>
          <w:rFonts w:hint="eastAsia" w:ascii="宋体" w:hAnsi="宋体" w:eastAsia="宋体" w:cs="宋体"/>
          <w:b/>
          <w:bCs/>
          <w:sz w:val="24"/>
        </w:rPr>
      </w:pPr>
    </w:p>
    <w:p>
      <w:pPr>
        <w:spacing w:line="360" w:lineRule="auto"/>
        <w:jc w:val="left"/>
        <w:rPr>
          <w:rFonts w:hint="eastAsia" w:ascii="宋体" w:hAnsi="宋体" w:eastAsia="宋体" w:cs="宋体"/>
          <w:b/>
          <w:bCs/>
          <w:sz w:val="24"/>
        </w:rPr>
      </w:pPr>
    </w:p>
    <w:p>
      <w:pPr>
        <w:spacing w:line="360" w:lineRule="auto"/>
        <w:jc w:val="left"/>
        <w:rPr>
          <w:rFonts w:hint="eastAsia" w:ascii="宋体" w:hAnsi="宋体" w:eastAsia="宋体" w:cs="宋体"/>
          <w:b/>
          <w:bCs/>
          <w:sz w:val="24"/>
        </w:rPr>
      </w:pPr>
    </w:p>
    <w:p>
      <w:pPr>
        <w:spacing w:line="360" w:lineRule="auto"/>
        <w:jc w:val="left"/>
        <w:rPr>
          <w:rFonts w:hint="eastAsia" w:ascii="宋体" w:hAnsi="宋体" w:eastAsia="宋体" w:cs="宋体"/>
          <w:b/>
          <w:bCs/>
          <w:sz w:val="24"/>
        </w:rPr>
      </w:pPr>
    </w:p>
    <w:p>
      <w:pPr>
        <w:spacing w:line="360" w:lineRule="auto"/>
        <w:jc w:val="left"/>
        <w:rPr>
          <w:rFonts w:hint="eastAsia" w:ascii="宋体" w:hAnsi="宋体" w:eastAsia="宋体" w:cs="宋体"/>
          <w:b/>
          <w:bCs/>
          <w:sz w:val="24"/>
        </w:rPr>
      </w:pPr>
    </w:p>
    <w:p>
      <w:pPr>
        <w:spacing w:line="360" w:lineRule="auto"/>
        <w:jc w:val="left"/>
        <w:rPr>
          <w:rFonts w:hint="eastAsia" w:ascii="宋体" w:hAnsi="宋体" w:eastAsia="宋体" w:cs="宋体"/>
          <w:b/>
          <w:bCs/>
          <w:sz w:val="24"/>
        </w:rPr>
      </w:pPr>
    </w:p>
    <w:p>
      <w:pPr>
        <w:spacing w:line="360" w:lineRule="auto"/>
        <w:jc w:val="left"/>
        <w:rPr>
          <w:rFonts w:hint="eastAsia" w:ascii="宋体" w:hAnsi="宋体" w:eastAsia="宋体" w:cs="宋体"/>
          <w:b/>
          <w:bCs/>
          <w:sz w:val="24"/>
        </w:rPr>
      </w:pPr>
    </w:p>
    <w:p>
      <w:pPr>
        <w:spacing w:line="360" w:lineRule="auto"/>
        <w:jc w:val="left"/>
        <w:rPr>
          <w:rFonts w:hint="eastAsia" w:ascii="宋体" w:hAnsi="宋体" w:eastAsia="宋体" w:cs="宋体"/>
          <w:b/>
          <w:bCs/>
          <w:sz w:val="24"/>
        </w:rPr>
      </w:pPr>
    </w:p>
    <w:p>
      <w:pPr>
        <w:spacing w:line="360" w:lineRule="auto"/>
        <w:jc w:val="left"/>
        <w:rPr>
          <w:rFonts w:hint="eastAsia" w:ascii="宋体" w:hAnsi="宋体" w:eastAsia="宋体" w:cs="宋体"/>
          <w:b/>
          <w:bCs/>
          <w:sz w:val="24"/>
        </w:rPr>
      </w:pPr>
    </w:p>
    <w:p>
      <w:pPr>
        <w:spacing w:line="360" w:lineRule="auto"/>
        <w:jc w:val="left"/>
        <w:rPr>
          <w:rFonts w:hint="eastAsia" w:ascii="宋体" w:hAnsi="宋体" w:eastAsia="宋体" w:cs="宋体"/>
          <w:b/>
          <w:bCs/>
          <w:sz w:val="24"/>
        </w:rPr>
      </w:pPr>
    </w:p>
    <w:p>
      <w:pPr>
        <w:spacing w:line="360" w:lineRule="auto"/>
        <w:jc w:val="left"/>
        <w:rPr>
          <w:rFonts w:hint="eastAsia" w:ascii="宋体" w:hAnsi="宋体" w:eastAsia="宋体" w:cs="宋体"/>
          <w:b/>
          <w:bCs/>
          <w:sz w:val="24"/>
        </w:rPr>
      </w:pPr>
    </w:p>
    <w:p>
      <w:pPr>
        <w:spacing w:line="360" w:lineRule="auto"/>
        <w:jc w:val="left"/>
        <w:rPr>
          <w:rFonts w:hint="eastAsia" w:ascii="宋体" w:hAnsi="宋体" w:eastAsia="宋体" w:cs="宋体"/>
          <w:b/>
          <w:bCs/>
          <w:sz w:val="24"/>
        </w:rPr>
      </w:pPr>
    </w:p>
    <w:p>
      <w:pPr>
        <w:spacing w:line="360" w:lineRule="auto"/>
        <w:jc w:val="left"/>
        <w:rPr>
          <w:rFonts w:hint="eastAsia" w:ascii="宋体" w:hAnsi="宋体" w:eastAsia="宋体" w:cs="宋体"/>
          <w:b/>
          <w:bCs/>
          <w:sz w:val="24"/>
        </w:rPr>
      </w:pPr>
    </w:p>
    <w:p>
      <w:pPr>
        <w:spacing w:line="360" w:lineRule="auto"/>
        <w:jc w:val="left"/>
        <w:rPr>
          <w:rFonts w:hint="eastAsia" w:ascii="宋体" w:hAnsi="宋体" w:eastAsia="宋体" w:cs="宋体"/>
          <w:b/>
          <w:bCs/>
          <w:sz w:val="24"/>
        </w:rPr>
      </w:pPr>
    </w:p>
    <w:p>
      <w:pPr>
        <w:spacing w:line="360" w:lineRule="auto"/>
        <w:jc w:val="left"/>
        <w:outlineLvl w:val="0"/>
        <w:rPr>
          <w:rFonts w:hint="eastAsia" w:ascii="宋体" w:hAnsi="宋体" w:eastAsia="宋体" w:cs="宋体"/>
          <w:b/>
          <w:bCs/>
          <w:sz w:val="24"/>
        </w:rPr>
      </w:pPr>
      <w:bookmarkStart w:id="110" w:name="_Toc24112"/>
      <w:bookmarkStart w:id="111" w:name="_Toc23283"/>
      <w:r>
        <w:rPr>
          <w:rFonts w:hint="eastAsia" w:ascii="宋体" w:hAnsi="宋体" w:eastAsia="宋体" w:cs="宋体"/>
          <w:b/>
          <w:bCs/>
          <w:sz w:val="28"/>
          <w:szCs w:val="28"/>
        </w:rPr>
        <w:t>附件</w:t>
      </w:r>
      <w:r>
        <w:rPr>
          <w:rFonts w:hint="eastAsia" w:ascii="宋体" w:hAnsi="宋体" w:eastAsia="宋体" w:cs="宋体"/>
          <w:b/>
          <w:bCs/>
          <w:sz w:val="28"/>
          <w:szCs w:val="28"/>
          <w:lang w:val="en-US" w:eastAsia="zh-CN"/>
        </w:rPr>
        <w:t>五</w:t>
      </w:r>
      <w:r>
        <w:rPr>
          <w:rFonts w:hint="eastAsia" w:ascii="宋体" w:hAnsi="宋体" w:eastAsia="宋体" w:cs="宋体"/>
          <w:b/>
          <w:bCs/>
          <w:sz w:val="24"/>
        </w:rPr>
        <w:t>：</w:t>
      </w:r>
      <w:bookmarkEnd w:id="110"/>
      <w:bookmarkEnd w:id="111"/>
    </w:p>
    <w:p>
      <w:pPr>
        <w:spacing w:line="360" w:lineRule="auto"/>
        <w:jc w:val="center"/>
        <w:outlineLvl w:val="0"/>
        <w:rPr>
          <w:rFonts w:hint="eastAsia" w:ascii="宋体" w:hAnsi="宋体" w:eastAsia="宋体" w:cs="宋体"/>
          <w:b/>
          <w:bCs/>
          <w:sz w:val="28"/>
          <w:szCs w:val="28"/>
        </w:rPr>
      </w:pPr>
      <w:bookmarkStart w:id="112" w:name="_Toc24081"/>
      <w:bookmarkStart w:id="113" w:name="_Toc31141"/>
      <w:r>
        <w:rPr>
          <w:rFonts w:hint="eastAsia" w:ascii="宋体" w:hAnsi="宋体" w:eastAsia="宋体" w:cs="宋体"/>
          <w:b/>
          <w:bCs/>
          <w:sz w:val="28"/>
          <w:szCs w:val="28"/>
        </w:rPr>
        <w:t>技术方案</w:t>
      </w:r>
      <w:bookmarkEnd w:id="112"/>
      <w:bookmarkEnd w:id="113"/>
    </w:p>
    <w:p>
      <w:pPr>
        <w:adjustRightInd w:val="0"/>
        <w:snapToGrid w:val="0"/>
        <w:spacing w:line="360" w:lineRule="auto"/>
        <w:ind w:firstLine="480" w:firstLineChars="200"/>
        <w:rPr>
          <w:rFonts w:hint="eastAsia" w:ascii="宋体" w:hAnsi="宋体" w:eastAsia="宋体" w:cs="宋体"/>
          <w:sz w:val="24"/>
        </w:rPr>
      </w:pPr>
      <w:bookmarkStart w:id="114" w:name="_Toc20077_WPSOffice_Level1"/>
      <w:bookmarkStart w:id="115" w:name="_Toc16608_WPSOffice_Level1"/>
      <w:bookmarkStart w:id="116" w:name="_Toc31749_WPSOffice_Level1"/>
      <w:bookmarkStart w:id="117" w:name="_Toc18796_WPSOffice_Level1"/>
      <w:bookmarkStart w:id="118" w:name="_Toc28932_WPSOffice_Level1"/>
      <w:r>
        <w:rPr>
          <w:rFonts w:hint="eastAsia" w:ascii="宋体" w:hAnsi="宋体" w:eastAsia="宋体" w:cs="宋体"/>
          <w:color w:val="000000"/>
          <w:kern w:val="0"/>
          <w:sz w:val="24"/>
        </w:rPr>
        <w:t>供货实施方案及售后服务（如货物采购、交货时间、质量保证、进度安排、售后服务等）</w:t>
      </w:r>
    </w:p>
    <w:p>
      <w:pPr>
        <w:adjustRightInd w:val="0"/>
        <w:snapToGrid w:val="0"/>
        <w:spacing w:line="360" w:lineRule="auto"/>
        <w:ind w:firstLine="480" w:firstLineChars="200"/>
        <w:rPr>
          <w:rFonts w:hint="eastAsia" w:ascii="宋体" w:hAnsi="宋体" w:eastAsia="宋体" w:cs="宋体"/>
          <w:sz w:val="24"/>
        </w:rPr>
      </w:pPr>
    </w:p>
    <w:p>
      <w:pPr>
        <w:adjustRightInd w:val="0"/>
        <w:snapToGrid w:val="0"/>
        <w:spacing w:line="360" w:lineRule="auto"/>
        <w:ind w:firstLine="480" w:firstLineChars="200"/>
        <w:rPr>
          <w:rFonts w:hint="eastAsia" w:ascii="宋体" w:hAnsi="宋体" w:eastAsia="宋体" w:cs="宋体"/>
          <w:sz w:val="24"/>
        </w:rPr>
      </w:pPr>
    </w:p>
    <w:bookmarkEnd w:id="114"/>
    <w:bookmarkEnd w:id="115"/>
    <w:bookmarkEnd w:id="116"/>
    <w:bookmarkEnd w:id="117"/>
    <w:bookmarkEnd w:id="118"/>
    <w:p>
      <w:pPr>
        <w:pStyle w:val="2"/>
        <w:adjustRightInd w:val="0"/>
        <w:snapToGrid w:val="0"/>
        <w:spacing w:line="360" w:lineRule="auto"/>
        <w:ind w:firstLine="480"/>
        <w:rPr>
          <w:rFonts w:hint="eastAsia" w:ascii="宋体" w:hAnsi="宋体" w:eastAsia="宋体" w:cs="宋体"/>
          <w:sz w:val="24"/>
          <w:szCs w:val="24"/>
        </w:rPr>
      </w:pPr>
    </w:p>
    <w:p>
      <w:pPr>
        <w:autoSpaceDE w:val="0"/>
        <w:autoSpaceDN w:val="0"/>
        <w:adjustRightInd w:val="0"/>
        <w:snapToGrid w:val="0"/>
        <w:spacing w:line="360" w:lineRule="auto"/>
        <w:ind w:firstLine="530" w:firstLineChars="200"/>
        <w:jc w:val="center"/>
        <w:rPr>
          <w:rFonts w:hint="eastAsia" w:ascii="宋体" w:hAnsi="宋体" w:eastAsia="宋体" w:cs="宋体"/>
          <w:b/>
          <w:spacing w:val="12"/>
          <w:kern w:val="0"/>
          <w:sz w:val="24"/>
        </w:rPr>
      </w:pPr>
    </w:p>
    <w:p>
      <w:pPr>
        <w:autoSpaceDE w:val="0"/>
        <w:autoSpaceDN w:val="0"/>
        <w:adjustRightInd w:val="0"/>
        <w:snapToGrid w:val="0"/>
        <w:spacing w:line="360" w:lineRule="auto"/>
        <w:ind w:firstLine="530" w:firstLineChars="200"/>
        <w:jc w:val="center"/>
        <w:rPr>
          <w:rFonts w:hint="eastAsia" w:ascii="宋体" w:hAnsi="宋体" w:eastAsia="宋体" w:cs="宋体"/>
          <w:b/>
          <w:spacing w:val="12"/>
          <w:kern w:val="0"/>
          <w:sz w:val="24"/>
        </w:rPr>
      </w:pPr>
    </w:p>
    <w:p>
      <w:pPr>
        <w:autoSpaceDE w:val="0"/>
        <w:autoSpaceDN w:val="0"/>
        <w:adjustRightInd w:val="0"/>
        <w:snapToGrid w:val="0"/>
        <w:spacing w:line="360" w:lineRule="auto"/>
        <w:ind w:firstLine="530" w:firstLineChars="200"/>
        <w:jc w:val="center"/>
        <w:rPr>
          <w:rFonts w:hint="eastAsia" w:ascii="宋体" w:hAnsi="宋体" w:eastAsia="宋体" w:cs="宋体"/>
          <w:b/>
          <w:spacing w:val="12"/>
          <w:kern w:val="0"/>
          <w:sz w:val="24"/>
        </w:rPr>
      </w:pPr>
    </w:p>
    <w:p>
      <w:pPr>
        <w:autoSpaceDE w:val="0"/>
        <w:autoSpaceDN w:val="0"/>
        <w:adjustRightInd w:val="0"/>
        <w:snapToGrid w:val="0"/>
        <w:spacing w:line="360" w:lineRule="auto"/>
        <w:ind w:firstLine="530" w:firstLineChars="200"/>
        <w:jc w:val="center"/>
        <w:rPr>
          <w:rFonts w:hint="eastAsia" w:ascii="宋体" w:hAnsi="宋体" w:eastAsia="宋体" w:cs="宋体"/>
          <w:b/>
          <w:spacing w:val="12"/>
          <w:kern w:val="0"/>
          <w:sz w:val="24"/>
        </w:rPr>
      </w:pPr>
    </w:p>
    <w:p>
      <w:pPr>
        <w:autoSpaceDE w:val="0"/>
        <w:autoSpaceDN w:val="0"/>
        <w:adjustRightInd w:val="0"/>
        <w:snapToGrid w:val="0"/>
        <w:spacing w:line="360" w:lineRule="auto"/>
        <w:ind w:firstLine="530" w:firstLineChars="200"/>
        <w:jc w:val="center"/>
        <w:rPr>
          <w:rFonts w:hint="eastAsia" w:ascii="宋体" w:hAnsi="宋体" w:eastAsia="宋体" w:cs="宋体"/>
          <w:b/>
          <w:spacing w:val="12"/>
          <w:kern w:val="0"/>
          <w:sz w:val="24"/>
        </w:rPr>
      </w:pPr>
    </w:p>
    <w:p>
      <w:pPr>
        <w:autoSpaceDE w:val="0"/>
        <w:autoSpaceDN w:val="0"/>
        <w:adjustRightInd w:val="0"/>
        <w:snapToGrid w:val="0"/>
        <w:spacing w:line="360" w:lineRule="auto"/>
        <w:ind w:firstLine="530" w:firstLineChars="200"/>
        <w:jc w:val="center"/>
        <w:rPr>
          <w:rFonts w:hint="eastAsia" w:ascii="宋体" w:hAnsi="宋体" w:eastAsia="宋体" w:cs="宋体"/>
          <w:b/>
          <w:spacing w:val="12"/>
          <w:kern w:val="0"/>
          <w:sz w:val="24"/>
        </w:rPr>
      </w:pPr>
    </w:p>
    <w:p>
      <w:pPr>
        <w:autoSpaceDE w:val="0"/>
        <w:autoSpaceDN w:val="0"/>
        <w:adjustRightInd w:val="0"/>
        <w:snapToGrid w:val="0"/>
        <w:spacing w:line="360" w:lineRule="auto"/>
        <w:ind w:firstLine="530" w:firstLineChars="200"/>
        <w:jc w:val="center"/>
        <w:rPr>
          <w:rFonts w:hint="eastAsia" w:ascii="宋体" w:hAnsi="宋体" w:eastAsia="宋体" w:cs="宋体"/>
          <w:b/>
          <w:spacing w:val="12"/>
          <w:kern w:val="0"/>
          <w:sz w:val="24"/>
        </w:rPr>
      </w:pPr>
    </w:p>
    <w:p>
      <w:pPr>
        <w:autoSpaceDE w:val="0"/>
        <w:autoSpaceDN w:val="0"/>
        <w:adjustRightInd w:val="0"/>
        <w:snapToGrid w:val="0"/>
        <w:spacing w:line="360" w:lineRule="auto"/>
        <w:ind w:firstLine="530" w:firstLineChars="200"/>
        <w:jc w:val="center"/>
        <w:rPr>
          <w:rFonts w:hint="eastAsia" w:ascii="宋体" w:hAnsi="宋体" w:eastAsia="宋体" w:cs="宋体"/>
          <w:b/>
          <w:spacing w:val="12"/>
          <w:kern w:val="0"/>
          <w:sz w:val="24"/>
        </w:rPr>
      </w:pPr>
    </w:p>
    <w:p>
      <w:pPr>
        <w:autoSpaceDE w:val="0"/>
        <w:autoSpaceDN w:val="0"/>
        <w:adjustRightInd w:val="0"/>
        <w:snapToGrid w:val="0"/>
        <w:spacing w:line="360" w:lineRule="auto"/>
        <w:ind w:firstLine="530" w:firstLineChars="200"/>
        <w:jc w:val="center"/>
        <w:rPr>
          <w:rFonts w:hint="eastAsia" w:ascii="宋体" w:hAnsi="宋体" w:eastAsia="宋体" w:cs="宋体"/>
          <w:b/>
          <w:spacing w:val="12"/>
          <w:kern w:val="0"/>
          <w:sz w:val="24"/>
        </w:rPr>
      </w:pPr>
    </w:p>
    <w:p>
      <w:pPr>
        <w:autoSpaceDE w:val="0"/>
        <w:autoSpaceDN w:val="0"/>
        <w:adjustRightInd w:val="0"/>
        <w:snapToGrid w:val="0"/>
        <w:spacing w:line="360" w:lineRule="auto"/>
        <w:ind w:firstLine="530" w:firstLineChars="200"/>
        <w:jc w:val="center"/>
        <w:rPr>
          <w:rFonts w:hint="eastAsia" w:ascii="宋体" w:hAnsi="宋体" w:eastAsia="宋体" w:cs="宋体"/>
          <w:b/>
          <w:spacing w:val="12"/>
          <w:kern w:val="0"/>
          <w:sz w:val="24"/>
        </w:rPr>
      </w:pPr>
    </w:p>
    <w:p>
      <w:pPr>
        <w:autoSpaceDE w:val="0"/>
        <w:autoSpaceDN w:val="0"/>
        <w:adjustRightInd w:val="0"/>
        <w:snapToGrid w:val="0"/>
        <w:spacing w:line="360" w:lineRule="auto"/>
        <w:ind w:firstLine="530" w:firstLineChars="200"/>
        <w:jc w:val="center"/>
        <w:rPr>
          <w:rFonts w:hint="eastAsia" w:ascii="宋体" w:hAnsi="宋体" w:eastAsia="宋体" w:cs="宋体"/>
          <w:b/>
          <w:spacing w:val="12"/>
          <w:kern w:val="0"/>
          <w:sz w:val="24"/>
        </w:rPr>
      </w:pPr>
    </w:p>
    <w:p>
      <w:pPr>
        <w:autoSpaceDE w:val="0"/>
        <w:autoSpaceDN w:val="0"/>
        <w:adjustRightInd w:val="0"/>
        <w:snapToGrid w:val="0"/>
        <w:spacing w:line="360" w:lineRule="auto"/>
        <w:ind w:firstLine="530" w:firstLineChars="200"/>
        <w:jc w:val="center"/>
        <w:rPr>
          <w:rFonts w:hint="eastAsia" w:ascii="宋体" w:hAnsi="宋体" w:eastAsia="宋体" w:cs="宋体"/>
          <w:b/>
          <w:spacing w:val="12"/>
          <w:kern w:val="0"/>
          <w:sz w:val="24"/>
        </w:rPr>
      </w:pPr>
    </w:p>
    <w:p>
      <w:pPr>
        <w:spacing w:line="360" w:lineRule="auto"/>
        <w:jc w:val="center"/>
        <w:outlineLvl w:val="9"/>
        <w:rPr>
          <w:rFonts w:hint="eastAsia" w:ascii="宋体" w:hAnsi="宋体" w:eastAsia="宋体" w:cs="宋体"/>
          <w:b/>
          <w:sz w:val="28"/>
          <w:szCs w:val="28"/>
        </w:rPr>
      </w:pPr>
      <w:bookmarkStart w:id="119" w:name="_Toc11332"/>
    </w:p>
    <w:p>
      <w:pPr>
        <w:spacing w:line="360" w:lineRule="auto"/>
        <w:jc w:val="center"/>
        <w:outlineLvl w:val="9"/>
        <w:rPr>
          <w:rFonts w:hint="eastAsia" w:ascii="宋体" w:hAnsi="宋体" w:eastAsia="宋体" w:cs="宋体"/>
          <w:b/>
          <w:sz w:val="28"/>
          <w:szCs w:val="28"/>
        </w:rPr>
      </w:pPr>
    </w:p>
    <w:p>
      <w:pPr>
        <w:spacing w:line="360" w:lineRule="auto"/>
        <w:jc w:val="center"/>
        <w:outlineLvl w:val="9"/>
        <w:rPr>
          <w:rFonts w:hint="eastAsia" w:ascii="宋体" w:hAnsi="宋体" w:eastAsia="宋体" w:cs="宋体"/>
          <w:b/>
          <w:sz w:val="28"/>
          <w:szCs w:val="28"/>
        </w:rPr>
      </w:pPr>
    </w:p>
    <w:p>
      <w:pPr>
        <w:spacing w:line="360" w:lineRule="auto"/>
        <w:jc w:val="center"/>
        <w:outlineLvl w:val="9"/>
        <w:rPr>
          <w:rFonts w:hint="eastAsia" w:ascii="宋体" w:hAnsi="宋体" w:eastAsia="宋体" w:cs="宋体"/>
          <w:b/>
          <w:sz w:val="28"/>
          <w:szCs w:val="28"/>
        </w:rPr>
      </w:pPr>
    </w:p>
    <w:p>
      <w:pPr>
        <w:spacing w:line="360" w:lineRule="auto"/>
        <w:jc w:val="center"/>
        <w:outlineLvl w:val="9"/>
        <w:rPr>
          <w:rFonts w:hint="eastAsia" w:ascii="宋体" w:hAnsi="宋体" w:eastAsia="宋体" w:cs="宋体"/>
          <w:b/>
          <w:sz w:val="28"/>
          <w:szCs w:val="28"/>
        </w:rPr>
      </w:pPr>
    </w:p>
    <w:p>
      <w:pPr>
        <w:spacing w:line="360" w:lineRule="auto"/>
        <w:jc w:val="center"/>
        <w:outlineLvl w:val="9"/>
        <w:rPr>
          <w:rFonts w:hint="eastAsia" w:ascii="宋体" w:hAnsi="宋体" w:eastAsia="宋体" w:cs="宋体"/>
          <w:b/>
          <w:sz w:val="28"/>
          <w:szCs w:val="28"/>
        </w:rPr>
      </w:pPr>
    </w:p>
    <w:p>
      <w:pPr>
        <w:spacing w:line="360" w:lineRule="auto"/>
        <w:jc w:val="center"/>
        <w:outlineLvl w:val="9"/>
        <w:rPr>
          <w:rFonts w:hint="eastAsia" w:ascii="宋体" w:hAnsi="宋体" w:eastAsia="宋体" w:cs="宋体"/>
          <w:b/>
          <w:sz w:val="28"/>
          <w:szCs w:val="28"/>
        </w:rPr>
      </w:pPr>
    </w:p>
    <w:p>
      <w:pPr>
        <w:spacing w:line="360" w:lineRule="auto"/>
        <w:jc w:val="center"/>
        <w:outlineLvl w:val="9"/>
        <w:rPr>
          <w:rFonts w:hint="eastAsia" w:ascii="宋体" w:hAnsi="宋体" w:eastAsia="宋体" w:cs="宋体"/>
          <w:b/>
          <w:sz w:val="28"/>
          <w:szCs w:val="28"/>
        </w:rPr>
      </w:pPr>
    </w:p>
    <w:p>
      <w:pPr>
        <w:spacing w:line="360" w:lineRule="auto"/>
        <w:jc w:val="center"/>
        <w:outlineLvl w:val="0"/>
        <w:rPr>
          <w:rFonts w:hint="eastAsia" w:ascii="宋体" w:hAnsi="宋体" w:eastAsia="宋体" w:cs="宋体"/>
          <w:b/>
          <w:sz w:val="28"/>
          <w:szCs w:val="28"/>
        </w:rPr>
        <w:sectPr>
          <w:headerReference r:id="rId8" w:type="first"/>
          <w:footerReference r:id="rId10" w:type="first"/>
          <w:headerReference r:id="rId7" w:type="default"/>
          <w:footerReference r:id="rId9" w:type="default"/>
          <w:pgSz w:w="11906" w:h="16838"/>
          <w:pgMar w:top="1440" w:right="1080" w:bottom="1440" w:left="1080" w:header="851" w:footer="567" w:gutter="0"/>
          <w:pgNumType w:fmt="decimal"/>
          <w:cols w:space="720" w:num="1"/>
          <w:titlePg/>
          <w:docGrid w:linePitch="312" w:charSpace="0"/>
        </w:sectPr>
      </w:pPr>
      <w:bookmarkStart w:id="120" w:name="_Toc28226"/>
    </w:p>
    <w:p>
      <w:pPr>
        <w:spacing w:line="360" w:lineRule="auto"/>
        <w:jc w:val="left"/>
        <w:outlineLvl w:val="0"/>
        <w:rPr>
          <w:rFonts w:hint="eastAsia" w:ascii="宋体" w:hAnsi="宋体" w:eastAsia="宋体" w:cs="宋体"/>
          <w:b/>
          <w:bCs/>
          <w:sz w:val="28"/>
          <w:szCs w:val="28"/>
          <w:lang w:val="en-US" w:eastAsia="zh-CN"/>
        </w:rPr>
      </w:pPr>
      <w:bookmarkStart w:id="121" w:name="_Toc20026"/>
      <w:r>
        <w:rPr>
          <w:rFonts w:hint="eastAsia" w:ascii="宋体" w:hAnsi="宋体" w:eastAsia="宋体" w:cs="宋体"/>
          <w:b/>
          <w:bCs/>
          <w:sz w:val="28"/>
          <w:szCs w:val="28"/>
          <w:lang w:val="en-US" w:eastAsia="zh-CN"/>
        </w:rPr>
        <w:t>附件六：</w:t>
      </w:r>
      <w:bookmarkEnd w:id="121"/>
    </w:p>
    <w:p>
      <w:pPr>
        <w:spacing w:line="360" w:lineRule="auto"/>
        <w:jc w:val="center"/>
        <w:outlineLvl w:val="0"/>
        <w:rPr>
          <w:rFonts w:hint="eastAsia" w:ascii="宋体" w:hAnsi="宋体" w:eastAsia="宋体" w:cs="宋体"/>
          <w:b/>
          <w:bCs/>
          <w:sz w:val="28"/>
          <w:szCs w:val="28"/>
          <w:lang w:val="en-US" w:eastAsia="zh-CN"/>
        </w:rPr>
      </w:pPr>
      <w:bookmarkStart w:id="122" w:name="_Toc14889"/>
      <w:r>
        <w:rPr>
          <w:rFonts w:hint="eastAsia" w:ascii="宋体" w:hAnsi="宋体" w:eastAsia="宋体" w:cs="宋体"/>
          <w:b/>
          <w:bCs/>
          <w:sz w:val="28"/>
          <w:szCs w:val="28"/>
          <w:lang w:val="en-US" w:eastAsia="zh-CN"/>
        </w:rPr>
        <w:t>响应文件中资料证件真实性承诺</w:t>
      </w:r>
      <w:bookmarkEnd w:id="122"/>
    </w:p>
    <w:p>
      <w:pPr>
        <w:spacing w:line="360" w:lineRule="auto"/>
        <w:jc w:val="left"/>
        <w:rPr>
          <w:rFonts w:hint="eastAsia" w:ascii="宋体" w:hAnsi="宋体" w:eastAsia="宋体" w:cs="宋体"/>
          <w:sz w:val="24"/>
        </w:rPr>
      </w:pPr>
      <w:r>
        <w:rPr>
          <w:rFonts w:hint="eastAsia" w:ascii="宋体" w:hAnsi="宋体" w:eastAsia="宋体" w:cs="宋体"/>
          <w:sz w:val="24"/>
        </w:rPr>
        <w:t>注：</w:t>
      </w:r>
      <w:r>
        <w:rPr>
          <w:rFonts w:hint="eastAsia" w:ascii="宋体" w:hAnsi="宋体" w:eastAsia="宋体" w:cs="宋体"/>
          <w:sz w:val="24"/>
          <w:lang w:val="en-US" w:eastAsia="zh-CN"/>
        </w:rPr>
        <w:t>采购</w:t>
      </w:r>
      <w:r>
        <w:rPr>
          <w:rFonts w:hint="eastAsia" w:ascii="宋体" w:hAnsi="宋体" w:eastAsia="宋体" w:cs="宋体"/>
          <w:sz w:val="24"/>
        </w:rPr>
        <w:t>人须对询价文件中资料证件的真实性做出承诺，格式自拟并加盖公章。</w:t>
      </w:r>
    </w:p>
    <w:p>
      <w:pPr>
        <w:spacing w:line="360" w:lineRule="auto"/>
        <w:jc w:val="left"/>
        <w:rPr>
          <w:rFonts w:hint="eastAsia" w:ascii="宋体" w:hAnsi="宋体" w:eastAsia="宋体" w:cs="宋体"/>
          <w:b/>
          <w:sz w:val="28"/>
          <w:szCs w:val="28"/>
          <w:lang w:val="en-US" w:eastAsia="zh-CN"/>
        </w:rPr>
      </w:pPr>
    </w:p>
    <w:p>
      <w:pPr>
        <w:bidi w:val="0"/>
        <w:spacing w:line="360" w:lineRule="auto"/>
        <w:rPr>
          <w:rFonts w:hint="eastAsia" w:ascii="宋体" w:hAnsi="宋体" w:eastAsia="宋体" w:cs="宋体"/>
          <w:kern w:val="2"/>
          <w:sz w:val="21"/>
          <w:szCs w:val="24"/>
          <w:lang w:val="en-US" w:eastAsia="zh-CN" w:bidi="ar-SA"/>
        </w:rPr>
      </w:pPr>
    </w:p>
    <w:p>
      <w:pPr>
        <w:bidi w:val="0"/>
        <w:spacing w:line="360" w:lineRule="auto"/>
        <w:rPr>
          <w:rFonts w:hint="eastAsia" w:ascii="宋体" w:hAnsi="宋体" w:eastAsia="宋体" w:cs="宋体"/>
          <w:lang w:val="en-US" w:eastAsia="zh-CN"/>
        </w:rPr>
      </w:pPr>
    </w:p>
    <w:p>
      <w:pPr>
        <w:bidi w:val="0"/>
        <w:spacing w:line="360" w:lineRule="auto"/>
        <w:rPr>
          <w:rFonts w:hint="eastAsia" w:ascii="宋体" w:hAnsi="宋体" w:eastAsia="宋体" w:cs="宋体"/>
          <w:lang w:val="en-US" w:eastAsia="zh-CN"/>
        </w:rPr>
      </w:pPr>
    </w:p>
    <w:p>
      <w:pPr>
        <w:bidi w:val="0"/>
        <w:spacing w:line="360" w:lineRule="auto"/>
        <w:rPr>
          <w:rFonts w:hint="eastAsia" w:ascii="宋体" w:hAnsi="宋体" w:eastAsia="宋体" w:cs="宋体"/>
          <w:lang w:val="en-US" w:eastAsia="zh-CN"/>
        </w:rPr>
      </w:pPr>
    </w:p>
    <w:p>
      <w:pPr>
        <w:bidi w:val="0"/>
        <w:spacing w:line="360" w:lineRule="auto"/>
        <w:rPr>
          <w:rFonts w:hint="eastAsia" w:ascii="宋体" w:hAnsi="宋体" w:eastAsia="宋体" w:cs="宋体"/>
          <w:lang w:val="en-US" w:eastAsia="zh-CN"/>
        </w:rPr>
      </w:pPr>
    </w:p>
    <w:p>
      <w:pPr>
        <w:bidi w:val="0"/>
        <w:spacing w:line="360" w:lineRule="auto"/>
        <w:rPr>
          <w:rFonts w:hint="eastAsia" w:ascii="宋体" w:hAnsi="宋体" w:eastAsia="宋体" w:cs="宋体"/>
          <w:lang w:val="en-US" w:eastAsia="zh-CN"/>
        </w:rPr>
      </w:pPr>
    </w:p>
    <w:p>
      <w:pPr>
        <w:bidi w:val="0"/>
        <w:spacing w:line="360" w:lineRule="auto"/>
        <w:rPr>
          <w:rFonts w:hint="eastAsia" w:ascii="宋体" w:hAnsi="宋体" w:eastAsia="宋体" w:cs="宋体"/>
          <w:lang w:val="en-US" w:eastAsia="zh-CN"/>
        </w:rPr>
      </w:pPr>
    </w:p>
    <w:p>
      <w:pPr>
        <w:bidi w:val="0"/>
        <w:spacing w:line="360" w:lineRule="auto"/>
        <w:rPr>
          <w:rFonts w:hint="eastAsia" w:ascii="宋体" w:hAnsi="宋体" w:eastAsia="宋体" w:cs="宋体"/>
          <w:lang w:val="en-US" w:eastAsia="zh-CN"/>
        </w:rPr>
      </w:pPr>
    </w:p>
    <w:p>
      <w:pPr>
        <w:bidi w:val="0"/>
        <w:spacing w:line="360" w:lineRule="auto"/>
        <w:rPr>
          <w:rFonts w:hint="eastAsia" w:ascii="宋体" w:hAnsi="宋体" w:eastAsia="宋体" w:cs="宋体"/>
          <w:lang w:val="en-US" w:eastAsia="zh-CN"/>
        </w:rPr>
      </w:pPr>
    </w:p>
    <w:p>
      <w:pPr>
        <w:tabs>
          <w:tab w:val="left" w:pos="6275"/>
        </w:tabs>
        <w:bidi w:val="0"/>
        <w:spacing w:line="360" w:lineRule="auto"/>
        <w:jc w:val="left"/>
        <w:rPr>
          <w:rFonts w:hint="eastAsia" w:ascii="宋体" w:hAnsi="宋体" w:eastAsia="宋体" w:cs="宋体"/>
          <w:lang w:val="en-US" w:eastAsia="zh-CN"/>
        </w:rPr>
        <w:sectPr>
          <w:headerReference r:id="rId12" w:type="first"/>
          <w:headerReference r:id="rId11" w:type="default"/>
          <w:pgSz w:w="11906" w:h="16838"/>
          <w:pgMar w:top="1440" w:right="1417" w:bottom="1440" w:left="1417" w:header="851" w:footer="567"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lang w:val="en-US" w:eastAsia="zh-CN"/>
        </w:rPr>
        <w:tab/>
      </w:r>
    </w:p>
    <w:p>
      <w:pPr>
        <w:spacing w:line="360" w:lineRule="auto"/>
        <w:jc w:val="center"/>
        <w:outlineLvl w:val="0"/>
        <w:rPr>
          <w:rFonts w:hint="eastAsia" w:ascii="宋体" w:hAnsi="宋体" w:eastAsia="宋体" w:cs="宋体"/>
          <w:b/>
          <w:sz w:val="28"/>
          <w:szCs w:val="28"/>
        </w:rPr>
      </w:pPr>
      <w:bookmarkStart w:id="123" w:name="_Toc1602"/>
      <w:r>
        <w:rPr>
          <w:rFonts w:hint="eastAsia" w:ascii="宋体" w:hAnsi="宋体" w:eastAsia="宋体" w:cs="宋体"/>
          <w:b/>
          <w:sz w:val="28"/>
          <w:szCs w:val="28"/>
        </w:rPr>
        <w:t>唱标一览表</w:t>
      </w:r>
      <w:bookmarkEnd w:id="104"/>
      <w:bookmarkEnd w:id="105"/>
      <w:bookmarkEnd w:id="106"/>
      <w:bookmarkEnd w:id="107"/>
      <w:bookmarkEnd w:id="108"/>
      <w:bookmarkEnd w:id="109"/>
      <w:bookmarkEnd w:id="119"/>
      <w:bookmarkEnd w:id="120"/>
      <w:bookmarkEnd w:id="123"/>
    </w:p>
    <w:p>
      <w:pPr>
        <w:pStyle w:val="9"/>
        <w:spacing w:line="360" w:lineRule="auto"/>
        <w:ind w:left="0" w:firstLine="480" w:firstLineChars="200"/>
        <w:rPr>
          <w:rFonts w:hint="eastAsia" w:ascii="宋体" w:hAnsi="宋体" w:eastAsia="宋体" w:cs="宋体"/>
          <w:position w:val="6"/>
          <w:sz w:val="24"/>
        </w:rPr>
      </w:pPr>
      <w:r>
        <w:rPr>
          <w:rFonts w:hint="eastAsia" w:ascii="宋体" w:hAnsi="宋体" w:eastAsia="宋体" w:cs="宋体"/>
          <w:position w:val="6"/>
          <w:sz w:val="24"/>
        </w:rPr>
        <w:t>项目名称：</w:t>
      </w:r>
      <w:r>
        <w:rPr>
          <w:rFonts w:hint="eastAsia" w:ascii="宋体" w:hAnsi="宋体" w:eastAsia="宋体" w:cs="宋体"/>
          <w:position w:val="6"/>
          <w:sz w:val="24"/>
          <w:u w:val="single"/>
        </w:rPr>
        <w:t xml:space="preserve">                                       </w:t>
      </w:r>
    </w:p>
    <w:tbl>
      <w:tblPr>
        <w:tblStyle w:val="17"/>
        <w:tblW w:w="10594" w:type="dxa"/>
        <w:jc w:val="center"/>
        <w:tblLayout w:type="fixed"/>
        <w:tblCellMar>
          <w:top w:w="0" w:type="dxa"/>
          <w:left w:w="0" w:type="dxa"/>
          <w:bottom w:w="0" w:type="dxa"/>
          <w:right w:w="0" w:type="dxa"/>
        </w:tblCellMar>
      </w:tblPr>
      <w:tblGrid>
        <w:gridCol w:w="1890"/>
        <w:gridCol w:w="2237"/>
        <w:gridCol w:w="1824"/>
        <w:gridCol w:w="1609"/>
        <w:gridCol w:w="1609"/>
        <w:gridCol w:w="1425"/>
      </w:tblGrid>
      <w:tr>
        <w:tblPrEx>
          <w:tblCellMar>
            <w:top w:w="0" w:type="dxa"/>
            <w:left w:w="0" w:type="dxa"/>
            <w:bottom w:w="0" w:type="dxa"/>
            <w:right w:w="0" w:type="dxa"/>
          </w:tblCellMar>
        </w:tblPrEx>
        <w:trPr>
          <w:trHeight w:val="1060" w:hRule="atLeast"/>
          <w:jc w:val="center"/>
        </w:trPr>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响应报价</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（万元）</w:t>
            </w:r>
          </w:p>
        </w:tc>
        <w:tc>
          <w:tcPr>
            <w:tcW w:w="223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val="en-US" w:eastAsia="zh-CN" w:bidi="ar"/>
              </w:rPr>
              <w:t>合同履行期限</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(日历天)</w:t>
            </w:r>
          </w:p>
        </w:tc>
        <w:tc>
          <w:tcPr>
            <w:tcW w:w="182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bidi="ar"/>
              </w:rPr>
              <w:t>质量目标</w:t>
            </w: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质保期</w:t>
            </w: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项目负责人</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备注</w:t>
            </w:r>
          </w:p>
        </w:tc>
      </w:tr>
      <w:tr>
        <w:tblPrEx>
          <w:tblCellMar>
            <w:top w:w="0" w:type="dxa"/>
            <w:left w:w="0" w:type="dxa"/>
            <w:bottom w:w="0" w:type="dxa"/>
            <w:right w:w="0" w:type="dxa"/>
          </w:tblCellMar>
        </w:tblPrEx>
        <w:trPr>
          <w:trHeight w:val="1060" w:hRule="atLeast"/>
          <w:jc w:val="center"/>
        </w:trPr>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rPr>
            </w:pPr>
          </w:p>
        </w:tc>
        <w:tc>
          <w:tcPr>
            <w:tcW w:w="223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lang w:val="en-US" w:eastAsia="zh-CN"/>
              </w:rPr>
            </w:pPr>
          </w:p>
        </w:tc>
        <w:tc>
          <w:tcPr>
            <w:tcW w:w="182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合格，符合采购人要求</w:t>
            </w: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年</w:t>
            </w: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rPr>
            </w:pPr>
          </w:p>
        </w:tc>
      </w:tr>
      <w:tr>
        <w:tblPrEx>
          <w:tblCellMar>
            <w:top w:w="0" w:type="dxa"/>
            <w:left w:w="0" w:type="dxa"/>
            <w:bottom w:w="0" w:type="dxa"/>
            <w:right w:w="0" w:type="dxa"/>
          </w:tblCellMar>
        </w:tblPrEx>
        <w:trPr>
          <w:trHeight w:val="1060" w:hRule="atLeast"/>
          <w:jc w:val="center"/>
        </w:trPr>
        <w:tc>
          <w:tcPr>
            <w:tcW w:w="1059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firstLine="1440" w:firstLineChars="600"/>
              <w:jc w:val="left"/>
              <w:textAlignment w:val="center"/>
              <w:rPr>
                <w:rFonts w:hint="eastAsia" w:ascii="宋体" w:hAnsi="宋体" w:eastAsia="宋体" w:cs="宋体"/>
                <w:color w:val="000000"/>
                <w:sz w:val="24"/>
                <w:u w:val="single"/>
              </w:rPr>
            </w:pPr>
            <w:r>
              <w:rPr>
                <w:rFonts w:hint="eastAsia" w:ascii="宋体" w:hAnsi="宋体" w:eastAsia="宋体" w:cs="宋体"/>
                <w:color w:val="000000"/>
                <w:kern w:val="0"/>
                <w:sz w:val="24"/>
                <w:lang w:bidi="ar"/>
              </w:rPr>
              <w:t>响应报价：人民币（大写）</w:t>
            </w:r>
            <w:r>
              <w:rPr>
                <w:rFonts w:hint="eastAsia" w:ascii="宋体" w:hAnsi="宋体" w:eastAsia="宋体" w:cs="宋体"/>
                <w:color w:val="000000"/>
                <w:kern w:val="0"/>
                <w:sz w:val="24"/>
                <w:u w:val="single"/>
                <w:lang w:bidi="ar"/>
              </w:rPr>
              <w:t xml:space="preserve">                                        </w:t>
            </w:r>
          </w:p>
        </w:tc>
      </w:tr>
    </w:tbl>
    <w:p>
      <w:pPr>
        <w:adjustRightInd w:val="0"/>
        <w:snapToGrid w:val="0"/>
        <w:spacing w:line="360" w:lineRule="auto"/>
        <w:rPr>
          <w:rFonts w:hint="eastAsia" w:ascii="宋体" w:hAnsi="宋体" w:eastAsia="宋体" w:cs="宋体"/>
          <w:sz w:val="24"/>
        </w:rPr>
      </w:pPr>
    </w:p>
    <w:p>
      <w:pPr>
        <w:adjustRightInd w:val="0"/>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供应商（盖章）：</w:t>
      </w:r>
      <w:r>
        <w:rPr>
          <w:rFonts w:hint="eastAsia" w:ascii="宋体" w:hAnsi="宋体" w:eastAsia="宋体" w:cs="宋体"/>
          <w:sz w:val="24"/>
          <w:u w:val="single"/>
        </w:rPr>
        <w:t xml:space="preserve">                                        </w:t>
      </w:r>
    </w:p>
    <w:p>
      <w:pPr>
        <w:adjustRightInd w:val="0"/>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法定代表人或委托代理人（签字或盖章）：</w:t>
      </w:r>
      <w:r>
        <w:rPr>
          <w:rFonts w:hint="eastAsia" w:ascii="宋体" w:hAnsi="宋体" w:eastAsia="宋体" w:cs="宋体"/>
          <w:sz w:val="24"/>
          <w:u w:val="single"/>
        </w:rPr>
        <w:t xml:space="preserve">                  </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r>
        <w:rPr>
          <w:rFonts w:hint="eastAsia" w:ascii="宋体" w:hAnsi="宋体" w:eastAsia="宋体" w:cs="宋体"/>
          <w:b/>
          <w:bCs/>
          <w:sz w:val="24"/>
        </w:rPr>
        <w:t>说明：</w:t>
      </w:r>
    </w:p>
    <w:p>
      <w:pPr>
        <w:pStyle w:val="9"/>
        <w:spacing w:line="360" w:lineRule="auto"/>
        <w:ind w:left="0" w:firstLine="450" w:firstLineChars="200"/>
        <w:rPr>
          <w:rFonts w:hint="eastAsia" w:ascii="宋体" w:hAnsi="宋体" w:eastAsia="宋体" w:cs="宋体"/>
          <w:b/>
          <w:spacing w:val="-8"/>
          <w:sz w:val="24"/>
        </w:rPr>
      </w:pPr>
      <w:r>
        <w:rPr>
          <w:rFonts w:hint="eastAsia" w:ascii="宋体" w:hAnsi="宋体" w:eastAsia="宋体" w:cs="宋体"/>
          <w:b/>
          <w:spacing w:val="-8"/>
          <w:sz w:val="24"/>
        </w:rPr>
        <w:t>1、该表供唱标时使用，</w:t>
      </w:r>
      <w:r>
        <w:rPr>
          <w:rFonts w:hint="eastAsia" w:ascii="宋体" w:hAnsi="宋体" w:eastAsia="宋体" w:cs="宋体"/>
          <w:b/>
          <w:spacing w:val="-8"/>
          <w:sz w:val="24"/>
          <w:lang w:eastAsia="zh-CN"/>
        </w:rPr>
        <w:t>供应商</w:t>
      </w:r>
      <w:r>
        <w:rPr>
          <w:rFonts w:hint="eastAsia" w:ascii="宋体" w:hAnsi="宋体" w:eastAsia="宋体" w:cs="宋体"/>
          <w:b/>
          <w:spacing w:val="-8"/>
          <w:sz w:val="24"/>
        </w:rPr>
        <w:t>须按规定格式填写。该表内填写的数据等内容须与供应商的响应报价表内容一致，否则，评标时以供应商的响应文件正本为准。</w:t>
      </w:r>
    </w:p>
    <w:p>
      <w:pPr>
        <w:pStyle w:val="9"/>
        <w:spacing w:line="360" w:lineRule="auto"/>
        <w:ind w:left="0" w:firstLine="482" w:firstLineChars="200"/>
        <w:rPr>
          <w:rFonts w:hint="eastAsia" w:ascii="宋体" w:hAnsi="宋体" w:eastAsia="宋体" w:cs="宋体"/>
          <w:sz w:val="24"/>
        </w:rPr>
      </w:pPr>
      <w:r>
        <w:rPr>
          <w:rFonts w:hint="eastAsia" w:ascii="宋体" w:hAnsi="宋体" w:eastAsia="宋体" w:cs="宋体"/>
          <w:b/>
          <w:sz w:val="24"/>
        </w:rPr>
        <w:t>2、该表</w:t>
      </w:r>
      <w:r>
        <w:rPr>
          <w:rFonts w:hint="eastAsia" w:ascii="宋体" w:hAnsi="宋体" w:eastAsia="宋体" w:cs="宋体"/>
          <w:b/>
          <w:bCs/>
          <w:sz w:val="24"/>
        </w:rPr>
        <w:t>应用牛皮纸信封单独密封，在投标截止时间前单独递交。</w:t>
      </w:r>
      <w:r>
        <w:rPr>
          <w:rFonts w:hint="eastAsia" w:ascii="宋体" w:hAnsi="宋体" w:eastAsia="宋体" w:cs="宋体"/>
          <w:sz w:val="24"/>
        </w:rPr>
        <w:t>信封上应作如下标记 “</w:t>
      </w:r>
      <w:r>
        <w:rPr>
          <w:rFonts w:hint="eastAsia" w:ascii="宋体" w:hAnsi="宋体" w:eastAsia="宋体" w:cs="宋体"/>
          <w:sz w:val="24"/>
          <w:u w:val="single"/>
        </w:rPr>
        <w:t xml:space="preserve">          </w:t>
      </w:r>
      <w:r>
        <w:rPr>
          <w:rFonts w:hint="eastAsia" w:ascii="宋体" w:hAnsi="宋体" w:eastAsia="宋体" w:cs="宋体"/>
          <w:sz w:val="24"/>
        </w:rPr>
        <w:t>（项目名称）唱标一览表、采购人名称、供应商名称、在</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u w:val="single"/>
        </w:rPr>
        <w:t xml:space="preserve">    </w:t>
      </w:r>
      <w:r>
        <w:rPr>
          <w:rFonts w:hint="eastAsia" w:ascii="宋体" w:hAnsi="宋体" w:eastAsia="宋体" w:cs="宋体"/>
          <w:sz w:val="24"/>
        </w:rPr>
        <w:t>时</w:t>
      </w:r>
      <w:r>
        <w:rPr>
          <w:rFonts w:hint="eastAsia" w:ascii="宋体" w:hAnsi="宋体" w:eastAsia="宋体" w:cs="宋体"/>
          <w:sz w:val="24"/>
          <w:u w:val="single"/>
        </w:rPr>
        <w:t xml:space="preserve">    </w:t>
      </w:r>
      <w:r>
        <w:rPr>
          <w:rFonts w:hint="eastAsia" w:ascii="宋体" w:hAnsi="宋体" w:eastAsia="宋体" w:cs="宋体"/>
          <w:sz w:val="24"/>
        </w:rPr>
        <w:t>分前不得开启”。信封骑缝处加盖单位公章和法定代表人或委托代理人印鉴。</w:t>
      </w:r>
    </w:p>
    <w:p>
      <w:pPr>
        <w:pStyle w:val="9"/>
        <w:spacing w:line="360" w:lineRule="auto"/>
        <w:ind w:left="0" w:firstLine="480" w:firstLineChars="200"/>
        <w:rPr>
          <w:rFonts w:hint="eastAsia" w:ascii="宋体" w:hAnsi="宋体" w:eastAsia="宋体" w:cs="宋体"/>
          <w:sz w:val="24"/>
        </w:rPr>
      </w:pPr>
    </w:p>
    <w:p>
      <w:pPr>
        <w:pStyle w:val="9"/>
        <w:spacing w:line="360" w:lineRule="auto"/>
        <w:ind w:left="0" w:firstLine="480" w:firstLineChars="200"/>
        <w:rPr>
          <w:rFonts w:hint="eastAsia" w:ascii="宋体" w:hAnsi="宋体" w:eastAsia="宋体" w:cs="宋体"/>
          <w:sz w:val="24"/>
        </w:rPr>
      </w:pPr>
    </w:p>
    <w:p>
      <w:pPr>
        <w:spacing w:line="360" w:lineRule="auto"/>
        <w:outlineLvl w:val="0"/>
        <w:rPr>
          <w:rFonts w:hint="eastAsia" w:ascii="宋体" w:hAnsi="宋体" w:eastAsia="宋体" w:cs="宋体"/>
        </w:rPr>
      </w:pPr>
    </w:p>
    <w:sectPr>
      <w:footerReference r:id="rId14" w:type="first"/>
      <w:footerReference r:id="rId13" w:type="default"/>
      <w:pgSz w:w="11906" w:h="16838"/>
      <w:pgMar w:top="1134" w:right="1134" w:bottom="1134" w:left="1134" w:header="851" w:footer="567"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79"/>
        <w:tab w:val="left" w:pos="9037"/>
      </w:tabs>
      <w:rPr>
        <w:rFonts w:ascii="微软雅黑" w:hAnsi="微软雅黑" w:eastAsia="微软雅黑" w:cs="微软雅黑"/>
        <w:color w:val="FF0000"/>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pStyle w:val="13"/>
      <w:tabs>
        <w:tab w:val="center" w:pos="4879"/>
        <w:tab w:val="left" w:pos="9037"/>
      </w:tabs>
      <w:rPr>
        <w:rFonts w:ascii="微软雅黑" w:hAnsi="微软雅黑" w:eastAsia="微软雅黑" w:cs="微软雅黑"/>
        <w:color w:val="FF0000"/>
      </w:rPr>
    </w:pPr>
    <w:r>
      <w:rPr>
        <w:rFonts w:hint="eastAsia"/>
      </w:rPr>
      <w:tab/>
    </w:r>
    <w:r>
      <w:rPr>
        <w:rFonts w:hint="eastAsia"/>
      </w:rPr>
      <w:tab/>
    </w:r>
    <w:r>
      <w:rPr>
        <w:rFonts w:hint="eastAsia" w:ascii="微软雅黑" w:hAnsi="微软雅黑" w:eastAsia="微软雅黑" w:cs="微软雅黑"/>
        <w:color w:val="FF0000"/>
      </w:rPr>
      <w:tab/>
    </w:r>
    <w:r>
      <w:rPr>
        <w:rFonts w:hint="eastAsia" w:ascii="微软雅黑" w:hAnsi="微软雅黑" w:eastAsia="微软雅黑" w:cs="微软雅黑"/>
        <w:color w:val="FF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79"/>
        <w:tab w:val="left" w:pos="9037"/>
      </w:tabs>
      <w:rPr>
        <w:rFonts w:ascii="微软雅黑" w:hAnsi="微软雅黑" w:eastAsia="微软雅黑" w:cs="微软雅黑"/>
        <w:color w:val="FF0000"/>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19</w:t>
                    </w:r>
                    <w:r>
                      <w:fldChar w:fldCharType="end"/>
                    </w:r>
                  </w:p>
                </w:txbxContent>
              </v:textbox>
            </v:shape>
          </w:pict>
        </mc:Fallback>
      </mc:AlternateContent>
    </w:r>
  </w:p>
  <w:p>
    <w:pPr>
      <w:pStyle w:val="13"/>
      <w:jc w:val="both"/>
      <w:rPr>
        <w:rFonts w:eastAsia="微软雅黑"/>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79"/>
        <w:tab w:val="left" w:pos="9037"/>
      </w:tabs>
      <w:rPr>
        <w:rFonts w:ascii="微软雅黑" w:hAnsi="微软雅黑" w:eastAsia="微软雅黑" w:cs="微软雅黑"/>
        <w:color w:val="FF0000"/>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57785</wp:posOffset>
              </wp:positionH>
              <wp:positionV relativeFrom="paragraph">
                <wp:posOffset>-106045</wp:posOffset>
              </wp:positionV>
              <wp:extent cx="5718810" cy="635"/>
              <wp:effectExtent l="0" t="0" r="0" b="0"/>
              <wp:wrapNone/>
              <wp:docPr id="78" name="直接连接符 78"/>
              <wp:cNvGraphicFramePr/>
              <a:graphic xmlns:a="http://schemas.openxmlformats.org/drawingml/2006/main">
                <a:graphicData uri="http://schemas.microsoft.com/office/word/2010/wordprocessingShape">
                  <wps:wsp>
                    <wps:cNvCnPr/>
                    <wps:spPr>
                      <a:xfrm flipV="1">
                        <a:off x="0" y="0"/>
                        <a:ext cx="571881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4.55pt;margin-top:-8.35pt;height:0.05pt;width:450.3pt;z-index:251664384;mso-width-relative:page;mso-height-relative:page;" filled="f" stroked="t" coordsize="21600,21600" o:gfxdata="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0yCpPWAAAACQEAAA8AAAAAAAAAAQAgAAAAIgAAAGRycy9kb3ducmV2Lnht&#10;bFBLAQIUABQAAAAIAIdO4kBv1tYl+wEAAPQDAAAOAAAAAAAAAAEAIAAAACUBAABkcnMvZTJvRG9j&#10;LnhtbFBLBQYAAAAABgAGAFkBAACS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-20955</wp:posOffset>
              </wp:positionH>
              <wp:positionV relativeFrom="paragraph">
                <wp:posOffset>-151765</wp:posOffset>
              </wp:positionV>
              <wp:extent cx="5780405" cy="1905"/>
              <wp:effectExtent l="0" t="0" r="0" b="0"/>
              <wp:wrapNone/>
              <wp:docPr id="79" name="直接连接符 79"/>
              <wp:cNvGraphicFramePr/>
              <a:graphic xmlns:a="http://schemas.openxmlformats.org/drawingml/2006/main">
                <a:graphicData uri="http://schemas.microsoft.com/office/word/2010/wordprocessingShape">
                  <wps:wsp>
                    <wps:cNvCnPr/>
                    <wps:spPr>
                      <a:xfrm>
                        <a:off x="0" y="0"/>
                        <a:ext cx="5780405" cy="190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5pt;margin-top:-11.95pt;height:0.15pt;width:455.15pt;z-index:251663360;mso-width-relative:page;mso-height-relative:page;" filled="f" stroked="t" coordsize="21600,21600" o:gfxdata="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iee0/YAAAACgEAAA8AAAAAAAAAAQAgAAAAIgAAAGRycy9kb3ducmV2LnhtbFBLAQIU&#10;ABQAAAAIAIdO4kDou5lj8wEAAOsDAAAOAAAAAAAAAAEAIAAAACcBAABkcnMvZTJvRG9jLnhtbFBL&#10;BQYAAAAABgAGAFkBAACMBQAAAAA=&#10;">
              <v:fill on="f" focussize="0,0"/>
              <v:stroke color="#000000" joinstyle="round"/>
              <v:imagedata o:title=""/>
              <o:lock v:ext="edit" aspectratio="f"/>
            </v:line>
          </w:pict>
        </mc:Fallback>
      </mc:AlternateContent>
    </w:r>
    <w:r>
      <w:rPr>
        <w:rFonts w:hint="eastAsia" w:ascii="微软雅黑" w:hAnsi="微软雅黑" w:eastAsia="微软雅黑" w:cs="微软雅黑"/>
        <w:color w:val="FF0000"/>
      </w:rPr>
      <w:t>爱心·服务·共赢  Love·Service·Win-win</w:t>
    </w:r>
  </w:p>
  <w:p>
    <w:pPr>
      <w:pStyle w:val="13"/>
      <w:ind w:right="360"/>
      <w:jc w:val="center"/>
      <w:rPr>
        <w:rFonts w:eastAsia="微软雅黑"/>
      </w:rPr>
    </w:pPr>
    <w:r>
      <w:rPr>
        <w:rFonts w:hint="eastAsia" w:ascii="微软雅黑" w:hAnsi="微软雅黑" w:eastAsia="微软雅黑" w:cs="微软雅黑"/>
        <w:color w:val="FF0000"/>
      </w:rPr>
      <w:tab/>
    </w:r>
    <w:r>
      <w:rPr>
        <w:rFonts w:hint="eastAsia" w:ascii="微软雅黑" w:hAnsi="微软雅黑" w:eastAsia="微软雅黑" w:cs="微软雅黑"/>
        <w:color w:val="FF0000"/>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2A94FA"/>
    <w:multiLevelType w:val="singleLevel"/>
    <w:tmpl w:val="E22A94FA"/>
    <w:lvl w:ilvl="0" w:tentative="0">
      <w:start w:val="9"/>
      <w:numFmt w:val="chineseCounting"/>
      <w:suff w:val="nothing"/>
      <w:lvlText w:val="%1、"/>
      <w:lvlJc w:val="left"/>
      <w:rPr>
        <w:rFonts w:hint="eastAsia"/>
      </w:rPr>
    </w:lvl>
  </w:abstractNum>
  <w:abstractNum w:abstractNumId="1">
    <w:nsid w:val="59E46D7F"/>
    <w:multiLevelType w:val="singleLevel"/>
    <w:tmpl w:val="59E46D7F"/>
    <w:lvl w:ilvl="0" w:tentative="0">
      <w:start w:val="1"/>
      <w:numFmt w:val="chineseCounting"/>
      <w:suff w:val="space"/>
      <w:lvlText w:val="第%1条"/>
      <w:lvlJc w:val="left"/>
    </w:lvl>
  </w:abstractNum>
  <w:abstractNum w:abstractNumId="2">
    <w:nsid w:val="5C9E1F01"/>
    <w:multiLevelType w:val="singleLevel"/>
    <w:tmpl w:val="5C9E1F01"/>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6045B8"/>
    <w:rsid w:val="00081418"/>
    <w:rsid w:val="00105F66"/>
    <w:rsid w:val="003D2DEC"/>
    <w:rsid w:val="004151F9"/>
    <w:rsid w:val="00646175"/>
    <w:rsid w:val="00646598"/>
    <w:rsid w:val="007C53FA"/>
    <w:rsid w:val="008048FA"/>
    <w:rsid w:val="00853215"/>
    <w:rsid w:val="00A34F6D"/>
    <w:rsid w:val="00A4205D"/>
    <w:rsid w:val="00AD7462"/>
    <w:rsid w:val="00B22D5B"/>
    <w:rsid w:val="00B40693"/>
    <w:rsid w:val="00B66670"/>
    <w:rsid w:val="00BE63C1"/>
    <w:rsid w:val="00C943AA"/>
    <w:rsid w:val="00CC03A9"/>
    <w:rsid w:val="00D80182"/>
    <w:rsid w:val="00DE540C"/>
    <w:rsid w:val="00DE725E"/>
    <w:rsid w:val="00E46EC9"/>
    <w:rsid w:val="00F72EE3"/>
    <w:rsid w:val="00FB71F4"/>
    <w:rsid w:val="00FE75D8"/>
    <w:rsid w:val="01C15027"/>
    <w:rsid w:val="02457B63"/>
    <w:rsid w:val="02A42AF8"/>
    <w:rsid w:val="02FE1FF9"/>
    <w:rsid w:val="035F10A4"/>
    <w:rsid w:val="03AB061E"/>
    <w:rsid w:val="044A49ED"/>
    <w:rsid w:val="04624434"/>
    <w:rsid w:val="05110760"/>
    <w:rsid w:val="05B87E91"/>
    <w:rsid w:val="05E4731E"/>
    <w:rsid w:val="065C4EFE"/>
    <w:rsid w:val="070710D1"/>
    <w:rsid w:val="07717DE5"/>
    <w:rsid w:val="09470D8F"/>
    <w:rsid w:val="09592AC5"/>
    <w:rsid w:val="096D2FC0"/>
    <w:rsid w:val="09AB3E8C"/>
    <w:rsid w:val="09C039B5"/>
    <w:rsid w:val="0CF84111"/>
    <w:rsid w:val="0D124B35"/>
    <w:rsid w:val="0D5E0D4C"/>
    <w:rsid w:val="0ED75192"/>
    <w:rsid w:val="0FEB7294"/>
    <w:rsid w:val="10672203"/>
    <w:rsid w:val="10D4254B"/>
    <w:rsid w:val="11A44F76"/>
    <w:rsid w:val="12AB2C78"/>
    <w:rsid w:val="133A482E"/>
    <w:rsid w:val="13C72173"/>
    <w:rsid w:val="13DC615D"/>
    <w:rsid w:val="14363136"/>
    <w:rsid w:val="14622BDA"/>
    <w:rsid w:val="15F35395"/>
    <w:rsid w:val="165A499D"/>
    <w:rsid w:val="1665226C"/>
    <w:rsid w:val="16687EE9"/>
    <w:rsid w:val="171E2B79"/>
    <w:rsid w:val="196021BB"/>
    <w:rsid w:val="1B3E2FE9"/>
    <w:rsid w:val="1B7C620C"/>
    <w:rsid w:val="1BC0611E"/>
    <w:rsid w:val="1BC82FDC"/>
    <w:rsid w:val="1D23548E"/>
    <w:rsid w:val="1E0A679C"/>
    <w:rsid w:val="1EE5165D"/>
    <w:rsid w:val="1F0D686E"/>
    <w:rsid w:val="1FDA0183"/>
    <w:rsid w:val="21060962"/>
    <w:rsid w:val="2198622B"/>
    <w:rsid w:val="237D2742"/>
    <w:rsid w:val="24287464"/>
    <w:rsid w:val="279B6567"/>
    <w:rsid w:val="28C00BC9"/>
    <w:rsid w:val="29011FC0"/>
    <w:rsid w:val="2929221F"/>
    <w:rsid w:val="29B60097"/>
    <w:rsid w:val="2A3C170D"/>
    <w:rsid w:val="2AA55C4E"/>
    <w:rsid w:val="2B1A38C4"/>
    <w:rsid w:val="2BAC4C89"/>
    <w:rsid w:val="2BCF47A9"/>
    <w:rsid w:val="2BD81E58"/>
    <w:rsid w:val="2BF81E4D"/>
    <w:rsid w:val="2C196FC7"/>
    <w:rsid w:val="2C8C0041"/>
    <w:rsid w:val="2CB755F1"/>
    <w:rsid w:val="2F621712"/>
    <w:rsid w:val="309A7EB8"/>
    <w:rsid w:val="31372915"/>
    <w:rsid w:val="32D43E3A"/>
    <w:rsid w:val="33353FF3"/>
    <w:rsid w:val="33721111"/>
    <w:rsid w:val="33CD2730"/>
    <w:rsid w:val="33DA1FB4"/>
    <w:rsid w:val="347B2C27"/>
    <w:rsid w:val="352056C6"/>
    <w:rsid w:val="352D1527"/>
    <w:rsid w:val="35FB5F76"/>
    <w:rsid w:val="38240BA1"/>
    <w:rsid w:val="39CB39E5"/>
    <w:rsid w:val="39D16AD1"/>
    <w:rsid w:val="3A7538AF"/>
    <w:rsid w:val="3D9917FC"/>
    <w:rsid w:val="3DB44648"/>
    <w:rsid w:val="3E473AC4"/>
    <w:rsid w:val="3E623579"/>
    <w:rsid w:val="3E624BD6"/>
    <w:rsid w:val="3FC94182"/>
    <w:rsid w:val="3FCE6D47"/>
    <w:rsid w:val="3FEC11E5"/>
    <w:rsid w:val="3FFB2D14"/>
    <w:rsid w:val="40E40131"/>
    <w:rsid w:val="42B86E9B"/>
    <w:rsid w:val="42D135AE"/>
    <w:rsid w:val="42FC5E39"/>
    <w:rsid w:val="437B62BE"/>
    <w:rsid w:val="44070E71"/>
    <w:rsid w:val="455C1B66"/>
    <w:rsid w:val="459876C2"/>
    <w:rsid w:val="459F41C9"/>
    <w:rsid w:val="45D31D9F"/>
    <w:rsid w:val="462F1C48"/>
    <w:rsid w:val="462F767F"/>
    <w:rsid w:val="46D31FBF"/>
    <w:rsid w:val="47D226FF"/>
    <w:rsid w:val="480A3F26"/>
    <w:rsid w:val="492B543B"/>
    <w:rsid w:val="495C67D2"/>
    <w:rsid w:val="498E0C60"/>
    <w:rsid w:val="49952E75"/>
    <w:rsid w:val="49FE17ED"/>
    <w:rsid w:val="4BD14490"/>
    <w:rsid w:val="4CAF1321"/>
    <w:rsid w:val="4D056974"/>
    <w:rsid w:val="4D7A30CC"/>
    <w:rsid w:val="4DB1077F"/>
    <w:rsid w:val="4F92089C"/>
    <w:rsid w:val="4FCA0E74"/>
    <w:rsid w:val="4FE471D1"/>
    <w:rsid w:val="50AC7D3B"/>
    <w:rsid w:val="51414221"/>
    <w:rsid w:val="516E6189"/>
    <w:rsid w:val="53395EAE"/>
    <w:rsid w:val="53D57297"/>
    <w:rsid w:val="54DB2A1D"/>
    <w:rsid w:val="560A4CB8"/>
    <w:rsid w:val="59022737"/>
    <w:rsid w:val="590B7824"/>
    <w:rsid w:val="595F636A"/>
    <w:rsid w:val="59E41CF2"/>
    <w:rsid w:val="5A152813"/>
    <w:rsid w:val="5A95528B"/>
    <w:rsid w:val="5AAC1539"/>
    <w:rsid w:val="5BC86A61"/>
    <w:rsid w:val="5D3B7D39"/>
    <w:rsid w:val="5D9041C4"/>
    <w:rsid w:val="5DCB54F6"/>
    <w:rsid w:val="5E4F451C"/>
    <w:rsid w:val="5F712D70"/>
    <w:rsid w:val="5F7F5239"/>
    <w:rsid w:val="5FC1077B"/>
    <w:rsid w:val="616045B8"/>
    <w:rsid w:val="63D826A6"/>
    <w:rsid w:val="64704B16"/>
    <w:rsid w:val="649015CE"/>
    <w:rsid w:val="64AE3CB4"/>
    <w:rsid w:val="65441805"/>
    <w:rsid w:val="66007C86"/>
    <w:rsid w:val="665D37C5"/>
    <w:rsid w:val="6755400E"/>
    <w:rsid w:val="677E2FC8"/>
    <w:rsid w:val="67C04AEA"/>
    <w:rsid w:val="67E5651D"/>
    <w:rsid w:val="681F5143"/>
    <w:rsid w:val="69244B56"/>
    <w:rsid w:val="699E063B"/>
    <w:rsid w:val="6B066D14"/>
    <w:rsid w:val="6B20223D"/>
    <w:rsid w:val="6B814EF0"/>
    <w:rsid w:val="6C9F378B"/>
    <w:rsid w:val="6CE118A4"/>
    <w:rsid w:val="6D390568"/>
    <w:rsid w:val="6FB72056"/>
    <w:rsid w:val="6FC00058"/>
    <w:rsid w:val="70475832"/>
    <w:rsid w:val="70521B65"/>
    <w:rsid w:val="715D3A73"/>
    <w:rsid w:val="71AC5949"/>
    <w:rsid w:val="72D87FFF"/>
    <w:rsid w:val="73190A79"/>
    <w:rsid w:val="733C5050"/>
    <w:rsid w:val="73D7055F"/>
    <w:rsid w:val="740735EA"/>
    <w:rsid w:val="759175BD"/>
    <w:rsid w:val="75BA40C5"/>
    <w:rsid w:val="75FF1B2F"/>
    <w:rsid w:val="767D3D5D"/>
    <w:rsid w:val="76FA1F96"/>
    <w:rsid w:val="77BF3AC2"/>
    <w:rsid w:val="798726DF"/>
    <w:rsid w:val="79FF1332"/>
    <w:rsid w:val="7A0C2F4B"/>
    <w:rsid w:val="7AD1076E"/>
    <w:rsid w:val="7AF229A6"/>
    <w:rsid w:val="7BF451A2"/>
    <w:rsid w:val="7C8C7AE7"/>
    <w:rsid w:val="7D4749B9"/>
    <w:rsid w:val="7D6F5DD2"/>
    <w:rsid w:val="7DBE32FB"/>
    <w:rsid w:val="7FA80599"/>
    <w:rsid w:val="7FD91B92"/>
    <w:rsid w:val="7FE81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99"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after="160"/>
      <w:outlineLvl w:val="0"/>
    </w:pPr>
    <w:rPr>
      <w:rFonts w:ascii="宋体" w:hAnsi="宋体"/>
      <w:b/>
      <w:sz w:val="30"/>
    </w:rPr>
  </w:style>
  <w:style w:type="paragraph" w:styleId="4">
    <w:name w:val="heading 3"/>
    <w:basedOn w:val="1"/>
    <w:next w:val="1"/>
    <w:qFormat/>
    <w:uiPriority w:val="9"/>
    <w:pPr>
      <w:spacing w:before="50" w:beforeLines="50" w:after="50" w:afterLines="50" w:line="360" w:lineRule="auto"/>
      <w:outlineLvl w:val="2"/>
    </w:pPr>
    <w:rPr>
      <w:rFonts w:ascii="宋体" w:hAnsi="宋体"/>
      <w:b/>
      <w:bCs/>
      <w:sz w:val="24"/>
      <w:szCs w:val="21"/>
    </w:rPr>
  </w:style>
  <w:style w:type="character" w:default="1" w:styleId="19">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段"/>
    <w:next w:val="1"/>
    <w:qFormat/>
    <w:uiPriority w:val="0"/>
    <w:pPr>
      <w:autoSpaceDE w:val="0"/>
      <w:autoSpaceDN w:val="0"/>
      <w:spacing w:after="200" w:line="276" w:lineRule="auto"/>
      <w:ind w:firstLine="200" w:firstLineChars="200"/>
      <w:jc w:val="both"/>
    </w:pPr>
    <w:rPr>
      <w:rFonts w:ascii="宋体" w:hAnsi="Calibri" w:eastAsia="宋体" w:cs="Times New Roman"/>
      <w:sz w:val="21"/>
      <w:szCs w:val="22"/>
      <w:lang w:val="en-US" w:eastAsia="zh-CN" w:bidi="ar-SA"/>
    </w:rPr>
  </w:style>
  <w:style w:type="paragraph" w:styleId="5">
    <w:name w:val="toc 7"/>
    <w:next w:val="1"/>
    <w:qFormat/>
    <w:uiPriority w:val="99"/>
    <w:pPr>
      <w:widowControl w:val="0"/>
      <w:ind w:left="2520" w:leftChars="1200"/>
      <w:jc w:val="both"/>
    </w:pPr>
    <w:rPr>
      <w:rFonts w:ascii="Times New Roman" w:hAnsi="Times New Roman" w:eastAsia="宋体" w:cs="Times New Roman"/>
      <w:kern w:val="2"/>
      <w:sz w:val="21"/>
      <w:szCs w:val="22"/>
      <w:lang w:val="en-US" w:eastAsia="zh-CN" w:bidi="ar-SA"/>
    </w:rPr>
  </w:style>
  <w:style w:type="paragraph" w:styleId="6">
    <w:name w:val="table of authorities"/>
    <w:basedOn w:val="1"/>
    <w:next w:val="1"/>
    <w:qFormat/>
    <w:uiPriority w:val="0"/>
    <w:pPr>
      <w:ind w:left="420" w:leftChars="200"/>
    </w:pPr>
  </w:style>
  <w:style w:type="paragraph" w:styleId="7">
    <w:name w:val="Normal Indent"/>
    <w:basedOn w:val="1"/>
    <w:unhideWhenUsed/>
    <w:qFormat/>
    <w:uiPriority w:val="0"/>
    <w:pPr>
      <w:ind w:firstLine="420" w:firstLineChars="200"/>
    </w:pPr>
    <w:rPr>
      <w:rFonts w:ascii="Calibri" w:hAnsi="Calibri"/>
      <w:sz w:val="20"/>
    </w:rPr>
  </w:style>
  <w:style w:type="paragraph" w:styleId="8">
    <w:name w:val="Body Text"/>
    <w:basedOn w:val="1"/>
    <w:next w:val="5"/>
    <w:link w:val="27"/>
    <w:qFormat/>
    <w:uiPriority w:val="0"/>
    <w:pPr>
      <w:spacing w:after="120"/>
    </w:pPr>
  </w:style>
  <w:style w:type="paragraph" w:styleId="9">
    <w:name w:val="Body Text Indent"/>
    <w:basedOn w:val="1"/>
    <w:qFormat/>
    <w:uiPriority w:val="0"/>
    <w:pPr>
      <w:spacing w:after="120"/>
      <w:ind w:left="420"/>
    </w:pPr>
  </w:style>
  <w:style w:type="paragraph" w:styleId="10">
    <w:name w:val="Plain Text"/>
    <w:basedOn w:val="1"/>
    <w:qFormat/>
    <w:uiPriority w:val="0"/>
    <w:rPr>
      <w:rFonts w:ascii="宋体" w:hAnsi="Courier New"/>
      <w:sz w:val="20"/>
    </w:rPr>
  </w:style>
  <w:style w:type="paragraph" w:styleId="11">
    <w:name w:val="Date"/>
    <w:basedOn w:val="1"/>
    <w:next w:val="1"/>
    <w:qFormat/>
    <w:uiPriority w:val="0"/>
    <w:pPr>
      <w:spacing w:line="400" w:lineRule="exact"/>
    </w:pPr>
    <w:rPr>
      <w:rFonts w:ascii="仿宋_GB2312" w:eastAsia="仿宋_GB2312"/>
      <w:kern w:val="0"/>
      <w:sz w:val="32"/>
      <w:szCs w:val="20"/>
    </w:rPr>
  </w:style>
  <w:style w:type="paragraph" w:styleId="12">
    <w:name w:val="Balloon Text"/>
    <w:basedOn w:val="1"/>
    <w:link w:val="26"/>
    <w:qFormat/>
    <w:uiPriority w:val="0"/>
    <w:rPr>
      <w:sz w:val="18"/>
      <w:szCs w:val="18"/>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Normal (Web)"/>
    <w:basedOn w:val="1"/>
    <w:qFormat/>
    <w:uiPriority w:val="99"/>
    <w:pPr>
      <w:spacing w:before="100" w:beforeAutospacing="1" w:after="100" w:afterAutospacing="1"/>
    </w:pPr>
    <w:rPr>
      <w:rFonts w:ascii="宋体" w:hAnsi="宋体"/>
      <w:sz w:val="24"/>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Hyperlink"/>
    <w:qFormat/>
    <w:uiPriority w:val="0"/>
    <w:rPr>
      <w:color w:val="0000FF"/>
      <w:u w:val="single"/>
    </w:rPr>
  </w:style>
  <w:style w:type="paragraph" w:customStyle="1" w:styleId="22">
    <w:name w:val="WPSOffice手动目录 1"/>
    <w:qFormat/>
    <w:uiPriority w:val="0"/>
    <w:rPr>
      <w:rFonts w:ascii="Times New Roman" w:hAnsi="Times New Roman" w:eastAsia="宋体" w:cs="Times New Roman"/>
      <w:lang w:val="en-US" w:eastAsia="zh-CN" w:bidi="ar-SA"/>
    </w:rPr>
  </w:style>
  <w:style w:type="character" w:customStyle="1" w:styleId="23">
    <w:name w:val="case31"/>
    <w:basedOn w:val="19"/>
    <w:qFormat/>
    <w:uiPriority w:val="0"/>
    <w:rPr>
      <w:rFonts w:hint="default" w:ascii="_x000B__x000C_" w:hAnsi="_x000B__x000C_"/>
      <w:sz w:val="21"/>
      <w:szCs w:val="21"/>
    </w:rPr>
  </w:style>
  <w:style w:type="paragraph" w:customStyle="1" w:styleId="24">
    <w:name w:val="_Style 3"/>
    <w:basedOn w:val="1"/>
    <w:next w:val="1"/>
    <w:qFormat/>
    <w:uiPriority w:val="99"/>
    <w:pPr>
      <w:spacing w:line="360" w:lineRule="auto"/>
      <w:ind w:firstLine="420" w:firstLineChars="200"/>
    </w:pPr>
    <w:rPr>
      <w:rFonts w:ascii="Calibri" w:hAnsi="Calibri" w:cs="Calibri"/>
      <w:sz w:val="24"/>
    </w:rPr>
  </w:style>
  <w:style w:type="paragraph" w:customStyle="1" w:styleId="25">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Cs w:val="20"/>
    </w:rPr>
  </w:style>
  <w:style w:type="character" w:customStyle="1" w:styleId="26">
    <w:name w:val="批注框文本 Char"/>
    <w:basedOn w:val="19"/>
    <w:link w:val="12"/>
    <w:qFormat/>
    <w:uiPriority w:val="0"/>
    <w:rPr>
      <w:kern w:val="2"/>
      <w:sz w:val="18"/>
      <w:szCs w:val="18"/>
    </w:rPr>
  </w:style>
  <w:style w:type="character" w:customStyle="1" w:styleId="27">
    <w:name w:val="正文文本 Char"/>
    <w:basedOn w:val="19"/>
    <w:link w:val="8"/>
    <w:qFormat/>
    <w:uiPriority w:val="0"/>
    <w:rPr>
      <w:kern w:val="2"/>
      <w:sz w:val="21"/>
    </w:rPr>
  </w:style>
  <w:style w:type="character" w:customStyle="1" w:styleId="28">
    <w:name w:val="font11"/>
    <w:basedOn w:val="19"/>
    <w:qFormat/>
    <w:uiPriority w:val="0"/>
    <w:rPr>
      <w:rFonts w:hint="default" w:ascii="Tahoma" w:hAnsi="Tahoma" w:eastAsia="Tahoma" w:cs="Tahoma"/>
      <w:color w:val="000000"/>
      <w:sz w:val="24"/>
      <w:szCs w:val="24"/>
      <w:u w:val="none"/>
    </w:rPr>
  </w:style>
  <w:style w:type="character" w:customStyle="1" w:styleId="29">
    <w:name w:val="font201"/>
    <w:basedOn w:val="19"/>
    <w:qFormat/>
    <w:uiPriority w:val="0"/>
    <w:rPr>
      <w:rFonts w:hint="eastAsia" w:ascii="宋体" w:hAnsi="宋体" w:eastAsia="宋体" w:cs="宋体"/>
      <w:color w:val="000000"/>
      <w:sz w:val="24"/>
      <w:szCs w:val="24"/>
      <w:u w:val="none"/>
    </w:rPr>
  </w:style>
  <w:style w:type="character" w:customStyle="1" w:styleId="30">
    <w:name w:val="font101"/>
    <w:basedOn w:val="19"/>
    <w:qFormat/>
    <w:uiPriority w:val="0"/>
    <w:rPr>
      <w:rFonts w:hint="default" w:ascii="Calibri" w:hAnsi="Calibri" w:cs="Calibri"/>
      <w:color w:val="000000"/>
      <w:sz w:val="24"/>
      <w:szCs w:val="24"/>
      <w:u w:val="none"/>
    </w:rPr>
  </w:style>
  <w:style w:type="character" w:customStyle="1" w:styleId="31">
    <w:name w:val="font212"/>
    <w:basedOn w:val="19"/>
    <w:qFormat/>
    <w:uiPriority w:val="0"/>
    <w:rPr>
      <w:rFonts w:hint="eastAsia" w:ascii="宋体" w:hAnsi="宋体" w:eastAsia="宋体" w:cs="宋体"/>
      <w:color w:val="000000"/>
      <w:sz w:val="24"/>
      <w:szCs w:val="24"/>
      <w:u w:val="none"/>
    </w:rPr>
  </w:style>
  <w:style w:type="character" w:customStyle="1" w:styleId="32">
    <w:name w:val="font91"/>
    <w:basedOn w:val="19"/>
    <w:qFormat/>
    <w:uiPriority w:val="0"/>
    <w:rPr>
      <w:rFonts w:hint="eastAsia" w:ascii="微软雅黑" w:hAnsi="微软雅黑" w:eastAsia="微软雅黑" w:cs="微软雅黑"/>
      <w:color w:val="000000"/>
      <w:sz w:val="24"/>
      <w:szCs w:val="24"/>
      <w:u w:val="none"/>
    </w:rPr>
  </w:style>
  <w:style w:type="character" w:customStyle="1" w:styleId="33">
    <w:name w:val="font81"/>
    <w:basedOn w:val="19"/>
    <w:qFormat/>
    <w:uiPriority w:val="0"/>
    <w:rPr>
      <w:rFonts w:hint="default" w:ascii="Tahoma" w:hAnsi="Tahoma" w:eastAsia="Tahoma" w:cs="Tahoma"/>
      <w:color w:val="808080"/>
      <w:sz w:val="24"/>
      <w:szCs w:val="24"/>
      <w:u w:val="none"/>
    </w:rPr>
  </w:style>
  <w:style w:type="character" w:customStyle="1" w:styleId="34">
    <w:name w:val="font171"/>
    <w:basedOn w:val="19"/>
    <w:qFormat/>
    <w:uiPriority w:val="0"/>
    <w:rPr>
      <w:rFonts w:hint="eastAsia" w:ascii="宋体" w:hAnsi="宋体" w:eastAsia="宋体" w:cs="宋体"/>
      <w:color w:val="666666"/>
      <w:sz w:val="24"/>
      <w:szCs w:val="24"/>
      <w:u w:val="none"/>
    </w:rPr>
  </w:style>
  <w:style w:type="character" w:customStyle="1" w:styleId="35">
    <w:name w:val="font191"/>
    <w:basedOn w:val="19"/>
    <w:qFormat/>
    <w:uiPriority w:val="0"/>
    <w:rPr>
      <w:rFonts w:hint="default" w:ascii="Tahoma" w:hAnsi="Tahoma" w:eastAsia="Tahoma" w:cs="Tahoma"/>
      <w:color w:val="333333"/>
      <w:sz w:val="24"/>
      <w:szCs w:val="24"/>
      <w:u w:val="none"/>
    </w:rPr>
  </w:style>
  <w:style w:type="character" w:customStyle="1" w:styleId="36">
    <w:name w:val="font01"/>
    <w:basedOn w:val="19"/>
    <w:qFormat/>
    <w:uiPriority w:val="0"/>
    <w:rPr>
      <w:rFonts w:hint="eastAsia" w:ascii="宋体" w:hAnsi="宋体" w:eastAsia="宋体" w:cs="宋体"/>
      <w:color w:val="333333"/>
      <w:sz w:val="24"/>
      <w:szCs w:val="24"/>
      <w:u w:val="none"/>
    </w:rPr>
  </w:style>
  <w:style w:type="character" w:customStyle="1" w:styleId="37">
    <w:name w:val="font21"/>
    <w:basedOn w:val="19"/>
    <w:qFormat/>
    <w:uiPriority w:val="0"/>
    <w:rPr>
      <w:rFonts w:hint="eastAsia" w:ascii="宋体" w:hAnsi="宋体" w:eastAsia="宋体" w:cs="宋体"/>
      <w:color w:val="808080"/>
      <w:sz w:val="24"/>
      <w:szCs w:val="24"/>
      <w:u w:val="none"/>
    </w:rPr>
  </w:style>
  <w:style w:type="character" w:customStyle="1" w:styleId="38">
    <w:name w:val="font51"/>
    <w:basedOn w:val="19"/>
    <w:qFormat/>
    <w:uiPriority w:val="0"/>
    <w:rPr>
      <w:rFonts w:hint="default" w:ascii="Calibri" w:hAnsi="Calibri" w:cs="Calibri"/>
      <w:color w:val="000000"/>
      <w:sz w:val="22"/>
      <w:szCs w:val="22"/>
      <w:u w:val="none"/>
    </w:rPr>
  </w:style>
  <w:style w:type="character" w:customStyle="1" w:styleId="39">
    <w:name w:val="font31"/>
    <w:basedOn w:val="19"/>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1979</Words>
  <Characters>11284</Characters>
  <Lines>94</Lines>
  <Paragraphs>26</Paragraphs>
  <TotalTime>15</TotalTime>
  <ScaleCrop>false</ScaleCrop>
  <LinksUpToDate>false</LinksUpToDate>
  <CharactersWithSpaces>13237</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2019-10-12T03:03:00Z</dcterms:created>
  <dc:creator>陈宁1</dc:creator>
  <cp:lastModifiedBy>华仔</cp:lastModifiedBy>
  <cp:lastPrinted>2020-12-09T02:05:00Z</cp:lastPrinted>
  <dcterms:modified xsi:type="dcterms:W3CDTF">2022-05-24T06:54:21Z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D97EDBD8911D48A897AEB38E35A466A3</vt:lpwstr>
  </property>
</Properties>
</file>